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709E9" w14:textId="77777777" w:rsidR="003D41D1" w:rsidRDefault="003D41D1" w:rsidP="003D41D1">
      <w:pPr>
        <w:jc w:val="center"/>
        <w:rPr>
          <w:b/>
        </w:rPr>
      </w:pPr>
      <w:r>
        <w:rPr>
          <w:b/>
        </w:rPr>
        <w:t>Evaluation of the Performance of Prolonged Grief Disorder Diagnostic Criteria for DSM-5-TR</w:t>
      </w:r>
    </w:p>
    <w:p w14:paraId="5C73F6C0" w14:textId="77777777" w:rsidR="003D41D1" w:rsidRPr="003D41D1" w:rsidRDefault="003D41D1" w:rsidP="003D41D1">
      <w:pPr>
        <w:jc w:val="center"/>
      </w:pPr>
      <w:r w:rsidRPr="003D41D1">
        <w:t>Submitted by:  Holly G. Prigerson, Jiehui Xu, Paul K. Maciejewski</w:t>
      </w:r>
    </w:p>
    <w:p w14:paraId="67CE0C0C" w14:textId="77777777" w:rsidR="003D41D1" w:rsidRPr="003D41D1" w:rsidRDefault="003D41D1" w:rsidP="003D41D1">
      <w:pPr>
        <w:jc w:val="center"/>
      </w:pPr>
      <w:r w:rsidRPr="003D41D1">
        <w:t xml:space="preserve">Submitted on: September 2, 2019 </w:t>
      </w:r>
    </w:p>
    <w:p w14:paraId="66B12291" w14:textId="2B03B290" w:rsidR="00DC1785" w:rsidRDefault="003D41D1" w:rsidP="003D41D1">
      <w:pPr>
        <w:jc w:val="center"/>
        <w:rPr>
          <w:b/>
        </w:rPr>
      </w:pPr>
      <w:r w:rsidRPr="003D41D1">
        <w:rPr>
          <w:b/>
        </w:rPr>
        <w:t>E</w:t>
      </w:r>
      <w:r w:rsidR="00221AFD">
        <w:rPr>
          <w:b/>
        </w:rPr>
        <w:t>XECUTIVE SUMMARY</w:t>
      </w:r>
    </w:p>
    <w:p w14:paraId="16A7362F" w14:textId="1DFB3866" w:rsidR="00E02E65" w:rsidRDefault="00521963" w:rsidP="003D41D1">
      <w:r>
        <w:t xml:space="preserve">On June 3, 2019 </w:t>
      </w:r>
      <w:r w:rsidR="009324A2">
        <w:t>a</w:t>
      </w:r>
      <w:r>
        <w:t xml:space="preserve"> DSM-5-TR Workgroup</w:t>
      </w:r>
      <w:r w:rsidR="009324A2">
        <w:t xml:space="preserve"> met to review evidence in support of the inclusion of Prolonged Grief Disorder (PGD) in Section II of the DSM-5-TR.  Groups of experts made their respective cases </w:t>
      </w:r>
      <w:r w:rsidR="00486C29">
        <w:t>to the DSM Taskforce</w:t>
      </w:r>
      <w:r w:rsidR="00EA06FF">
        <w:t>. D</w:t>
      </w:r>
      <w:r w:rsidR="002C6E85">
        <w:t xml:space="preserve">iagnostic formulations and considerations regarding </w:t>
      </w:r>
      <w:r w:rsidR="00207256">
        <w:t>criteria for</w:t>
      </w:r>
      <w:r w:rsidR="002C6E85">
        <w:t xml:space="preserve"> a disorder of pathological grieving were discussed.  </w:t>
      </w:r>
      <w:r w:rsidR="0081095F">
        <w:t xml:space="preserve">Provisional criteria for PGD were drafted and shared with the </w:t>
      </w:r>
      <w:r w:rsidR="00E90066">
        <w:t>Workgroup</w:t>
      </w:r>
      <w:r w:rsidR="007C78AC">
        <w:t xml:space="preserve">.  </w:t>
      </w:r>
      <w:r w:rsidR="00FE1DC2">
        <w:t>The</w:t>
      </w:r>
      <w:r w:rsidR="00770C79">
        <w:t xml:space="preserve"> DSM-5-TR Taskforce </w:t>
      </w:r>
      <w:r w:rsidR="00FE1DC2">
        <w:t>requested that</w:t>
      </w:r>
      <w:r w:rsidR="00E90066">
        <w:t xml:space="preserve"> the performance of these criteria</w:t>
      </w:r>
      <w:r w:rsidR="00FE1DC2">
        <w:t xml:space="preserve"> be evaluated</w:t>
      </w:r>
      <w:r w:rsidR="00E90066">
        <w:t xml:space="preserve"> with relevant available datasets and </w:t>
      </w:r>
      <w:r w:rsidR="000C3D0A">
        <w:t>t</w:t>
      </w:r>
      <w:r w:rsidR="005914AD">
        <w:t xml:space="preserve">hat the </w:t>
      </w:r>
      <w:r w:rsidR="000C3D0A">
        <w:t>findings</w:t>
      </w:r>
      <w:r w:rsidR="00E90066">
        <w:t xml:space="preserve"> </w:t>
      </w:r>
      <w:r w:rsidR="005914AD">
        <w:t>be submitted to the</w:t>
      </w:r>
      <w:r w:rsidR="000C3D0A">
        <w:t xml:space="preserve"> DSM Workgroup </w:t>
      </w:r>
      <w:r w:rsidR="00E90066">
        <w:t>by September 2, 2019.</w:t>
      </w:r>
      <w:r w:rsidR="000C3D0A">
        <w:t xml:space="preserve">  </w:t>
      </w:r>
      <w:r w:rsidR="00A375C5">
        <w:t xml:space="preserve">Herein we </w:t>
      </w:r>
      <w:r w:rsidR="0038641A">
        <w:t>provide</w:t>
      </w:r>
      <w:r w:rsidR="00A375C5">
        <w:t xml:space="preserve"> the results</w:t>
      </w:r>
      <w:r w:rsidR="0038641A">
        <w:t xml:space="preserve"> generated in response to th</w:t>
      </w:r>
      <w:r w:rsidR="00644856">
        <w:t>at</w:t>
      </w:r>
      <w:r w:rsidR="0038641A">
        <w:t xml:space="preserve"> request</w:t>
      </w:r>
      <w:r w:rsidR="005914AD">
        <w:t>.</w:t>
      </w:r>
    </w:p>
    <w:p w14:paraId="3487F855" w14:textId="7C1A48A3" w:rsidR="003D41D1" w:rsidRDefault="000C3D0A" w:rsidP="003D41D1">
      <w:r>
        <w:t>Below lies</w:t>
      </w:r>
      <w:r w:rsidR="00154F7F">
        <w:t xml:space="preserve"> a summary of </w:t>
      </w:r>
      <w:r w:rsidR="00E02E65">
        <w:t xml:space="preserve">the </w:t>
      </w:r>
      <w:r w:rsidR="00154F7F">
        <w:t>findings we obtained to date</w:t>
      </w:r>
      <w:r w:rsidR="00E02E65">
        <w:t>,</w:t>
      </w:r>
      <w:r w:rsidR="00154F7F">
        <w:t xml:space="preserve"> followed by </w:t>
      </w:r>
      <w:r w:rsidR="00D549A3">
        <w:t xml:space="preserve">our recommendations. </w:t>
      </w:r>
      <w:r w:rsidR="00A309CE">
        <w:t xml:space="preserve">We will begin with a brief </w:t>
      </w:r>
      <w:r w:rsidR="00720AB2">
        <w:t xml:space="preserve">overview of the datasets used for analysis, </w:t>
      </w:r>
      <w:r w:rsidR="00932BF4">
        <w:t>then present</w:t>
      </w:r>
      <w:r w:rsidR="00720AB2">
        <w:t xml:space="preserve"> the results generated</w:t>
      </w:r>
      <w:r w:rsidR="00932BF4">
        <w:t>, and conclude with brief recommendations</w:t>
      </w:r>
      <w:r w:rsidR="00720AB2">
        <w:t xml:space="preserve">. </w:t>
      </w:r>
      <w:r w:rsidR="00932BF4">
        <w:t xml:space="preserve"> </w:t>
      </w:r>
      <w:r w:rsidR="00D549A3">
        <w:t xml:space="preserve">These results are </w:t>
      </w:r>
      <w:r w:rsidR="007763F7">
        <w:t xml:space="preserve">somewhat crude and </w:t>
      </w:r>
      <w:r w:rsidR="00541503">
        <w:t xml:space="preserve">incomplete and </w:t>
      </w:r>
      <w:r w:rsidR="00F74BDB">
        <w:t xml:space="preserve">will require further refinement and </w:t>
      </w:r>
      <w:r w:rsidR="007C1969">
        <w:t>analysis</w:t>
      </w:r>
      <w:r w:rsidR="00904495">
        <w:t xml:space="preserve">. </w:t>
      </w:r>
      <w:r w:rsidR="00774E08">
        <w:t>[</w:t>
      </w:r>
      <w:r w:rsidR="00C364A4">
        <w:t>Of note</w:t>
      </w:r>
      <w:r w:rsidR="00BA1D41">
        <w:t xml:space="preserve">, we </w:t>
      </w:r>
      <w:r w:rsidR="00774E08">
        <w:t>have not received the complete set of requested results from the Oxford Study data</w:t>
      </w:r>
      <w:r w:rsidR="009E78D4">
        <w:t xml:space="preserve"> given </w:t>
      </w:r>
      <w:r w:rsidR="00C364A4">
        <w:t xml:space="preserve">a delay caused by </w:t>
      </w:r>
      <w:r w:rsidR="008D79E5">
        <w:t xml:space="preserve">restrictions </w:t>
      </w:r>
      <w:r w:rsidR="009E78D4">
        <w:t>on data access</w:t>
      </w:r>
      <w:r w:rsidR="0017496F">
        <w:t>, though</w:t>
      </w:r>
      <w:r w:rsidR="00AB48BE">
        <w:t xml:space="preserve"> </w:t>
      </w:r>
      <w:r w:rsidR="0061617F">
        <w:t xml:space="preserve">we have been working closely with our UK collaborators and </w:t>
      </w:r>
      <w:r w:rsidR="00AB48BE">
        <w:t xml:space="preserve">these analyses are </w:t>
      </w:r>
      <w:r w:rsidR="00430648">
        <w:t>forthcoming</w:t>
      </w:r>
      <w:r w:rsidR="00774E08">
        <w:t>]</w:t>
      </w:r>
      <w:r w:rsidR="00C364A4">
        <w:t xml:space="preserve">. </w:t>
      </w:r>
      <w:r w:rsidR="00774E08">
        <w:t xml:space="preserve"> </w:t>
      </w:r>
      <w:r w:rsidR="00904495">
        <w:t>That said</w:t>
      </w:r>
      <w:r w:rsidR="007C1969">
        <w:t xml:space="preserve">, </w:t>
      </w:r>
      <w:r w:rsidR="00904495">
        <w:t xml:space="preserve">we believe that the results </w:t>
      </w:r>
      <w:r w:rsidR="00AB48BE">
        <w:t xml:space="preserve">presented in this report </w:t>
      </w:r>
      <w:r w:rsidR="00B40069">
        <w:t>provide</w:t>
      </w:r>
      <w:r w:rsidR="00403AF2">
        <w:t xml:space="preserve"> </w:t>
      </w:r>
      <w:r w:rsidR="00436F56">
        <w:t xml:space="preserve">evidence of </w:t>
      </w:r>
      <w:r w:rsidR="00403AF2">
        <w:t>convergence</w:t>
      </w:r>
      <w:r w:rsidR="00436F56">
        <w:t xml:space="preserve"> of results</w:t>
      </w:r>
      <w:r w:rsidR="00CD299B">
        <w:t xml:space="preserve"> across </w:t>
      </w:r>
      <w:r w:rsidR="00541503">
        <w:t xml:space="preserve">diverse </w:t>
      </w:r>
      <w:r w:rsidR="00E26124">
        <w:t xml:space="preserve">datasets and </w:t>
      </w:r>
      <w:r w:rsidR="007C1969">
        <w:t xml:space="preserve">empirical validation in support of inclusion of </w:t>
      </w:r>
      <w:r w:rsidR="00303455">
        <w:t xml:space="preserve">the proposed consensus criteria for </w:t>
      </w:r>
      <w:r w:rsidR="007C1969">
        <w:t>PGD in Section II of DSM-5-TR.</w:t>
      </w:r>
    </w:p>
    <w:p w14:paraId="572FC311" w14:textId="47E60CEA" w:rsidR="00FE1F89" w:rsidRDefault="00DE035F" w:rsidP="00221AFD">
      <w:pPr>
        <w:jc w:val="center"/>
        <w:rPr>
          <w:b/>
        </w:rPr>
      </w:pPr>
      <w:r>
        <w:rPr>
          <w:b/>
        </w:rPr>
        <w:t>Datasets</w:t>
      </w:r>
    </w:p>
    <w:p w14:paraId="67C62E33" w14:textId="53B20B9F" w:rsidR="000E0CD9" w:rsidRDefault="00DE035F" w:rsidP="000E0CD9">
      <w:r>
        <w:t>In order to test t</w:t>
      </w:r>
      <w:r w:rsidR="00860BD0">
        <w:t>he performance of the proposed criteria set for PGD, we obtained</w:t>
      </w:r>
      <w:r w:rsidR="00D8379B">
        <w:t xml:space="preserve">, accessed, and analyzed data from the following </w:t>
      </w:r>
      <w:r w:rsidR="00E43E30">
        <w:t xml:space="preserve">countries: </w:t>
      </w:r>
      <w:r w:rsidR="00D8379B">
        <w:t xml:space="preserve">1) </w:t>
      </w:r>
      <w:r w:rsidR="00E87E9F" w:rsidRPr="00E87E9F">
        <w:t>T</w:t>
      </w:r>
      <w:r w:rsidR="00D43653">
        <w:t>aiwan</w:t>
      </w:r>
      <w:r w:rsidR="00E87E9F" w:rsidRPr="00E87E9F">
        <w:t xml:space="preserve"> (referred to as Taiwan Study</w:t>
      </w:r>
      <w:r w:rsidR="00D43653">
        <w:t xml:space="preserve">; PI: </w:t>
      </w:r>
      <w:r w:rsidR="005213AF" w:rsidRPr="005213AF">
        <w:rPr>
          <w:bCs/>
        </w:rPr>
        <w:t xml:space="preserve">Professor Siew </w:t>
      </w:r>
      <w:proofErr w:type="spellStart"/>
      <w:r w:rsidR="005213AF" w:rsidRPr="005213AF">
        <w:rPr>
          <w:bCs/>
        </w:rPr>
        <w:t>Tzuh</w:t>
      </w:r>
      <w:proofErr w:type="spellEnd"/>
      <w:r w:rsidR="005213AF" w:rsidRPr="005213AF">
        <w:rPr>
          <w:bCs/>
        </w:rPr>
        <w:t xml:space="preserve"> Tang</w:t>
      </w:r>
      <w:r w:rsidR="00E87E9F" w:rsidRPr="00E87E9F">
        <w:t>)</w:t>
      </w:r>
      <w:r w:rsidR="005213AF">
        <w:t xml:space="preserve">; 2) Netherlands </w:t>
      </w:r>
      <w:r w:rsidR="00E87E9F" w:rsidRPr="00E87E9F">
        <w:t>(referred to as Dutch Study</w:t>
      </w:r>
      <w:r w:rsidR="001721A6">
        <w:t>; PI: Professor Paul Boelen</w:t>
      </w:r>
      <w:r w:rsidR="00E87E9F" w:rsidRPr="00E87E9F">
        <w:t>)</w:t>
      </w:r>
      <w:r w:rsidR="001721A6">
        <w:t>; 3) Turkey (referred to as the Turkish Study; PI: Emrah Keser); 4) United Kingdom</w:t>
      </w:r>
      <w:r w:rsidR="00B65BAF">
        <w:t xml:space="preserve"> (referred to as the Oxford Study; PI: Professor Kirsten Smith)</w:t>
      </w:r>
      <w:r w:rsidR="00735DB6">
        <w:t xml:space="preserve">; </w:t>
      </w:r>
      <w:r w:rsidR="006C3247">
        <w:t xml:space="preserve">and </w:t>
      </w:r>
      <w:r w:rsidR="00735DB6">
        <w:t>5) United States (referred to as the Yale Bereavement Study; PI: Professor Holly Prigerson).</w:t>
      </w:r>
      <w:r w:rsidR="001721A6">
        <w:t xml:space="preserve"> </w:t>
      </w:r>
      <w:r w:rsidR="00597BC8">
        <w:t xml:space="preserve"> The </w:t>
      </w:r>
      <w:r w:rsidR="00C66C33">
        <w:t xml:space="preserve">datasets – samples, assessment periods, and measures </w:t>
      </w:r>
      <w:r w:rsidR="00C072D3">
        <w:t xml:space="preserve">-- </w:t>
      </w:r>
      <w:r w:rsidR="00C66C33">
        <w:t xml:space="preserve">are briefly </w:t>
      </w:r>
      <w:r w:rsidR="005F1006">
        <w:t>outlined</w:t>
      </w:r>
      <w:r w:rsidR="00C66C33">
        <w:t xml:space="preserve"> in the attached </w:t>
      </w:r>
      <w:proofErr w:type="spellStart"/>
      <w:r w:rsidR="00C66C33">
        <w:t>Powerpoint</w:t>
      </w:r>
      <w:proofErr w:type="spellEnd"/>
      <w:r w:rsidR="00C66C33">
        <w:t xml:space="preserve"> slide-deck.</w:t>
      </w:r>
    </w:p>
    <w:p w14:paraId="0F4EE446" w14:textId="11C89367" w:rsidR="005D53EB" w:rsidRDefault="005D53EB" w:rsidP="00221AFD">
      <w:pPr>
        <w:jc w:val="center"/>
        <w:rPr>
          <w:b/>
        </w:rPr>
      </w:pPr>
      <w:r>
        <w:rPr>
          <w:b/>
        </w:rPr>
        <w:t>Statistical Analysis</w:t>
      </w:r>
    </w:p>
    <w:p w14:paraId="56CB876C" w14:textId="32F21D51" w:rsidR="001314FB" w:rsidRPr="001314FB" w:rsidRDefault="001314FB" w:rsidP="000E0CD9">
      <w:r>
        <w:t xml:space="preserve">The statistical tests conducted to evaluate the performance of the DSM-5-TR criteria for Prolonged Grief </w:t>
      </w:r>
      <w:proofErr w:type="spellStart"/>
      <w:r>
        <w:t>Disoder</w:t>
      </w:r>
      <w:proofErr w:type="spellEnd"/>
      <w:r>
        <w:t xml:space="preserve"> (PGD) focused on the following </w:t>
      </w:r>
      <w:r w:rsidR="006C5577">
        <w:t xml:space="preserve">four psychometric properties: 1) dimensionality; 2) reliability; 3) prevalence; </w:t>
      </w:r>
      <w:r w:rsidR="00CF6EDC">
        <w:t xml:space="preserve">and </w:t>
      </w:r>
      <w:r w:rsidR="006C5577">
        <w:t xml:space="preserve">4) validity.  </w:t>
      </w:r>
      <w:r w:rsidR="00FB5320">
        <w:t>Results will be presented sequentially with respect to each of these four properties examined using the above five datasets.</w:t>
      </w:r>
      <w:r w:rsidR="00F74506">
        <w:t xml:space="preserve"> </w:t>
      </w:r>
    </w:p>
    <w:p w14:paraId="53C3CC55" w14:textId="6D75439A" w:rsidR="00E87E9F" w:rsidRPr="00221AFD" w:rsidRDefault="00221AFD" w:rsidP="003D41D1">
      <w:pPr>
        <w:rPr>
          <w:b/>
          <w:i/>
        </w:rPr>
      </w:pPr>
      <w:r w:rsidRPr="00221AFD">
        <w:rPr>
          <w:b/>
          <w:i/>
        </w:rPr>
        <w:t>Dimensionality</w:t>
      </w:r>
    </w:p>
    <w:p w14:paraId="1958929D" w14:textId="04D68F50" w:rsidR="008A1C77" w:rsidRPr="008A1C77" w:rsidRDefault="00E22033" w:rsidP="00E54E67">
      <w:pPr>
        <w:rPr>
          <w:b/>
        </w:rPr>
      </w:pPr>
      <w:r>
        <w:t xml:space="preserve">Each of the five datasets supported the conclusion that the </w:t>
      </w:r>
      <w:r w:rsidR="00EF7702">
        <w:t>items</w:t>
      </w:r>
      <w:r>
        <w:t xml:space="preserve"> included in the PGD criteria set proposed by the DSM-5-TR cons</w:t>
      </w:r>
      <w:r w:rsidR="00EF7702">
        <w:t>titute a single, unidimensional construct</w:t>
      </w:r>
      <w:r w:rsidR="00DC1B81">
        <w:t xml:space="preserve">.  </w:t>
      </w:r>
      <w:r w:rsidR="002A7484">
        <w:t xml:space="preserve">Across </w:t>
      </w:r>
      <w:r w:rsidR="00CE665E">
        <w:t>the Taiwan, Dutch, Turkish, Oxford, and Yale data</w:t>
      </w:r>
      <w:r w:rsidR="002A7484">
        <w:t>sets</w:t>
      </w:r>
      <w:r w:rsidR="00CE665E">
        <w:t xml:space="preserve"> there emerged a</w:t>
      </w:r>
      <w:r w:rsidR="00E660EE">
        <w:t xml:space="preserve"> factor whose eigenvalue was </w:t>
      </w:r>
      <w:r w:rsidR="00423E38">
        <w:t>substantially larger than the others</w:t>
      </w:r>
      <w:r w:rsidR="00560C54">
        <w:t xml:space="preserve"> (</w:t>
      </w:r>
      <w:r w:rsidR="00423E38">
        <w:t>which were ~ 1.0 or less</w:t>
      </w:r>
      <w:r w:rsidR="00560C54">
        <w:t>)</w:t>
      </w:r>
      <w:proofErr w:type="gramStart"/>
      <w:r w:rsidR="00513F22">
        <w:t xml:space="preserve">. </w:t>
      </w:r>
      <w:proofErr w:type="gramEnd"/>
      <w:r w:rsidR="00513F22">
        <w:t>T</w:t>
      </w:r>
      <w:r w:rsidR="00423E38">
        <w:t xml:space="preserve">his primary factor explained </w:t>
      </w:r>
      <w:r w:rsidR="00946A04">
        <w:t xml:space="preserve">much more of the variance than </w:t>
      </w:r>
      <w:r w:rsidR="00946A04">
        <w:lastRenderedPageBreak/>
        <w:t>any other factor</w:t>
      </w:r>
      <w:r w:rsidR="00E9484E">
        <w:t xml:space="preserve">.  For example, </w:t>
      </w:r>
      <w:r w:rsidR="00946A04">
        <w:t xml:space="preserve">in the Yale </w:t>
      </w:r>
      <w:r w:rsidR="00E9484E">
        <w:t xml:space="preserve">Study </w:t>
      </w:r>
      <w:r w:rsidR="00946A04">
        <w:t xml:space="preserve">data, the first factor explained over </w:t>
      </w:r>
      <w:r w:rsidR="00FB155C">
        <w:t>30% of the variance</w:t>
      </w:r>
      <w:r w:rsidR="009F2E0E">
        <w:t xml:space="preserve"> with factor </w:t>
      </w:r>
      <w:r w:rsidR="00FC3328">
        <w:t>two explaining 11%, and remaining factors d</w:t>
      </w:r>
      <w:r w:rsidR="008120CC">
        <w:t>eclining from there</w:t>
      </w:r>
      <w:r w:rsidR="00FC3328">
        <w:t xml:space="preserve"> in variance explained</w:t>
      </w:r>
      <w:r w:rsidR="00FB155C">
        <w:t>.</w:t>
      </w:r>
      <w:r w:rsidR="00E54E67" w:rsidRPr="00E54E67">
        <w:rPr>
          <w:b/>
        </w:rPr>
        <w:t xml:space="preserve"> </w:t>
      </w:r>
      <w:r w:rsidR="00E54E67">
        <w:t>In the Turkish Study data</w:t>
      </w:r>
      <w:r w:rsidR="00277DAB">
        <w:t>,</w:t>
      </w:r>
      <w:r w:rsidR="00E54E67">
        <w:t xml:space="preserve"> we found </w:t>
      </w:r>
      <w:r w:rsidR="00277DAB">
        <w:t xml:space="preserve">that </w:t>
      </w:r>
      <w:r w:rsidR="00E54E67">
        <w:t>the PGD DSM-5-TR criteria formed a single factor with an eigenvalue much greater than 1</w:t>
      </w:r>
      <w:r w:rsidR="00DB79F4">
        <w:t xml:space="preserve">; further, </w:t>
      </w:r>
      <w:r w:rsidR="00E54E67">
        <w:t xml:space="preserve">the </w:t>
      </w:r>
      <w:r w:rsidR="006D6DEC">
        <w:t xml:space="preserve">confirmatory factor analysis </w:t>
      </w:r>
      <w:r w:rsidR="00DB79F4">
        <w:t xml:space="preserve">which tested the performance of a single factor model found this model </w:t>
      </w:r>
      <w:r w:rsidR="00AB50A4">
        <w:t>to be</w:t>
      </w:r>
      <w:r w:rsidR="00DB79F4">
        <w:t xml:space="preserve"> supported by the data (e.g., </w:t>
      </w:r>
      <w:r w:rsidR="006D6DEC">
        <w:t>RMSEA=.07).</w:t>
      </w:r>
    </w:p>
    <w:p w14:paraId="1B86EE4A" w14:textId="77777777" w:rsidR="00246DCB" w:rsidRDefault="00246DCB" w:rsidP="003D41D1">
      <w:pPr>
        <w:rPr>
          <w:b/>
          <w:i/>
        </w:rPr>
      </w:pPr>
      <w:r>
        <w:rPr>
          <w:b/>
          <w:i/>
        </w:rPr>
        <w:t>Reliability</w:t>
      </w:r>
    </w:p>
    <w:p w14:paraId="615D2E8E" w14:textId="77777777" w:rsidR="00917192" w:rsidRDefault="005A6B24" w:rsidP="00ED7DD4">
      <w:r>
        <w:t>Reliability was assessed in multiple ways.  We examined the internal consistency of the Criterion “B” and “C” items</w:t>
      </w:r>
      <w:r w:rsidR="006D30A0">
        <w:t>.  We</w:t>
      </w:r>
      <w:r>
        <w:t xml:space="preserve"> found</w:t>
      </w:r>
      <w:r w:rsidR="00445D20">
        <w:t xml:space="preserve"> across studies that the items cohered</w:t>
      </w:r>
      <w:r w:rsidR="00ED7DD4">
        <w:t xml:space="preserve"> well. F</w:t>
      </w:r>
      <w:r>
        <w:t>or example</w:t>
      </w:r>
      <w:r w:rsidR="00E44993">
        <w:t>,</w:t>
      </w:r>
      <w:r>
        <w:t xml:space="preserve"> in the Ta</w:t>
      </w:r>
      <w:r w:rsidR="006D30A0">
        <w:t>iwan</w:t>
      </w:r>
      <w:r w:rsidR="00A214CC">
        <w:t>, Turkish, and Dutch stud</w:t>
      </w:r>
      <w:r w:rsidR="006D30A0">
        <w:t>ies</w:t>
      </w:r>
      <w:r>
        <w:t xml:space="preserve"> th</w:t>
      </w:r>
      <w:r w:rsidR="00ED7DD4">
        <w:t xml:space="preserve">e items demonstrated </w:t>
      </w:r>
      <w:r w:rsidR="007C68BC" w:rsidRPr="007C68BC">
        <w:t xml:space="preserve">high internal consistency (Cronbach’s </w:t>
      </w:r>
      <w:r w:rsidR="003C728A">
        <w:rPr>
          <w:rFonts w:cstheme="minorHAnsi"/>
        </w:rPr>
        <w:t>α</w:t>
      </w:r>
      <w:r w:rsidR="007C68BC" w:rsidRPr="007C68BC">
        <w:t xml:space="preserve"> </w:t>
      </w:r>
      <w:r w:rsidR="002F6DE3">
        <w:t>~</w:t>
      </w:r>
      <w:r w:rsidR="007C68BC" w:rsidRPr="007C68BC">
        <w:t>.9</w:t>
      </w:r>
      <w:r w:rsidR="00A214CC">
        <w:t>0</w:t>
      </w:r>
      <w:r w:rsidR="007C68BC" w:rsidRPr="007C68BC">
        <w:t>)</w:t>
      </w:r>
      <w:r w:rsidR="00445D20">
        <w:t xml:space="preserve">. </w:t>
      </w:r>
      <w:r w:rsidR="003E7AC6">
        <w:t xml:space="preserve"> </w:t>
      </w:r>
      <w:r w:rsidR="002F6DE3">
        <w:t xml:space="preserve"> In the </w:t>
      </w:r>
      <w:r w:rsidR="003E7AC6">
        <w:t xml:space="preserve">Dutch Study data </w:t>
      </w:r>
      <w:r w:rsidR="00560387" w:rsidRPr="00560387">
        <w:t xml:space="preserve">Cronbach’s </w:t>
      </w:r>
      <w:r w:rsidR="003C728A">
        <w:rPr>
          <w:rFonts w:cstheme="minorHAnsi"/>
        </w:rPr>
        <w:t>α</w:t>
      </w:r>
      <w:r w:rsidR="00560387" w:rsidRPr="00560387">
        <w:t xml:space="preserve"> </w:t>
      </w:r>
      <w:r w:rsidR="00D06C11">
        <w:t>equaled</w:t>
      </w:r>
      <w:r w:rsidR="00560387" w:rsidRPr="00560387">
        <w:t xml:space="preserve"> .89-.90</w:t>
      </w:r>
      <w:r w:rsidR="00D06C11">
        <w:t>. However</w:t>
      </w:r>
      <w:r w:rsidR="00560387" w:rsidRPr="00560387">
        <w:t>,</w:t>
      </w:r>
      <w:r w:rsidR="00D06C11">
        <w:t xml:space="preserve"> this analysis</w:t>
      </w:r>
      <w:r w:rsidR="00560387" w:rsidRPr="00560387">
        <w:t xml:space="preserve"> </w:t>
      </w:r>
      <w:r w:rsidR="002F6DE3">
        <w:t xml:space="preserve">revealed </w:t>
      </w:r>
      <w:r w:rsidR="00560387" w:rsidRPr="00560387">
        <w:t xml:space="preserve">slight improvement with deletion of </w:t>
      </w:r>
      <w:r w:rsidR="000B33BA">
        <w:t xml:space="preserve">the </w:t>
      </w:r>
      <w:r w:rsidR="00560387" w:rsidRPr="00560387">
        <w:t xml:space="preserve">avoidance </w:t>
      </w:r>
      <w:r w:rsidR="00D978A4">
        <w:t xml:space="preserve">of reminders of the deceased </w:t>
      </w:r>
      <w:r w:rsidR="00560387" w:rsidRPr="00560387">
        <w:t>item</w:t>
      </w:r>
      <w:r w:rsidR="002C5A6A">
        <w:t>.</w:t>
      </w:r>
      <w:r w:rsidR="00B37111">
        <w:t xml:space="preserve"> Similarly, in the </w:t>
      </w:r>
      <w:r w:rsidR="00BE2E2F">
        <w:t xml:space="preserve">Turkish Study data the item-total correlations were all </w:t>
      </w:r>
      <w:r w:rsidR="009D303F">
        <w:t>high (</w:t>
      </w:r>
      <w:r w:rsidR="001D6AED">
        <w:t>“</w:t>
      </w:r>
      <w:proofErr w:type="spellStart"/>
      <w:proofErr w:type="gramStart"/>
      <w:r w:rsidR="001D6AED">
        <w:t>r”s</w:t>
      </w:r>
      <w:proofErr w:type="spellEnd"/>
      <w:proofErr w:type="gramEnd"/>
      <w:r w:rsidR="001D6AED">
        <w:t xml:space="preserve"> all </w:t>
      </w:r>
      <w:r w:rsidR="00635DEF">
        <w:t>&gt;</w:t>
      </w:r>
      <w:r w:rsidR="009D303F">
        <w:t xml:space="preserve"> .62)</w:t>
      </w:r>
      <w:r w:rsidR="003A4061">
        <w:t>,</w:t>
      </w:r>
      <w:r w:rsidR="009D303F">
        <w:t xml:space="preserve"> with the exception of the avoidance of reminders of the deceased item which </w:t>
      </w:r>
      <w:r w:rsidR="001D6AED">
        <w:t>had</w:t>
      </w:r>
      <w:r w:rsidR="009D303F">
        <w:t xml:space="preserve"> the lowest item-total correlation of the </w:t>
      </w:r>
      <w:r w:rsidR="00D978A4">
        <w:t xml:space="preserve">set (r=.52). </w:t>
      </w:r>
      <w:r w:rsidR="003A4061">
        <w:t xml:space="preserve"> And in the </w:t>
      </w:r>
      <w:r w:rsidR="00B37111">
        <w:t xml:space="preserve">Yale Study data the item-total </w:t>
      </w:r>
      <w:r w:rsidR="00A46800">
        <w:t>correlations were high, with two exceptions --</w:t>
      </w:r>
      <w:r w:rsidR="00A76AF6" w:rsidRPr="00A76AF6">
        <w:t>slight improvement with deletion of “preoccupation</w:t>
      </w:r>
      <w:r w:rsidR="006461B9">
        <w:t xml:space="preserve"> with thoughts of the deceased</w:t>
      </w:r>
      <w:r w:rsidR="00A76AF6" w:rsidRPr="00A76AF6">
        <w:t>” and</w:t>
      </w:r>
      <w:r w:rsidR="006461B9">
        <w:t xml:space="preserve"> the</w:t>
      </w:r>
      <w:r w:rsidR="00A76AF6" w:rsidRPr="00A76AF6">
        <w:t xml:space="preserve"> “avoidance of reminders of the deceased” items</w:t>
      </w:r>
      <w:r w:rsidR="00A46800">
        <w:t xml:space="preserve">.  </w:t>
      </w:r>
    </w:p>
    <w:p w14:paraId="3E7FFA06" w14:textId="26F9F0A3" w:rsidR="00F0214B" w:rsidRDefault="008B0DC3" w:rsidP="00ED7DD4">
      <w:r>
        <w:t>Although we believe future</w:t>
      </w:r>
      <w:r w:rsidR="00B17C39">
        <w:t xml:space="preserve"> studies should examine how the “avoidance” item performs, we would not recommend deleting it at this juncture for two primary reasons.  First, even </w:t>
      </w:r>
      <w:r w:rsidR="00C8751F">
        <w:t xml:space="preserve">though we will discuss overlap with competing diagnoses in the section on convergent and divergent validity, it is important to note here that </w:t>
      </w:r>
      <w:r w:rsidR="00E9763F">
        <w:t>despite apparent similarities to PTSD</w:t>
      </w:r>
      <w:r w:rsidR="00C8751F">
        <w:t xml:space="preserve"> “avoidance</w:t>
      </w:r>
      <w:r w:rsidR="00E9763F">
        <w:t>,</w:t>
      </w:r>
      <w:r w:rsidR="00C8751F">
        <w:t>”</w:t>
      </w:r>
      <w:r w:rsidR="00E9763F">
        <w:t xml:space="preserve"> this item’s inclusion</w:t>
      </w:r>
      <w:r w:rsidR="00C8751F">
        <w:t xml:space="preserve"> did not result in much overlap with PTSD.</w:t>
      </w:r>
      <w:r w:rsidR="005767DE">
        <w:t xml:space="preserve"> </w:t>
      </w:r>
      <w:r w:rsidR="004A377F">
        <w:t xml:space="preserve"> </w:t>
      </w:r>
      <w:r w:rsidR="005767DE">
        <w:t xml:space="preserve">Second, the avoidance item is dissimilar to </w:t>
      </w:r>
      <w:r w:rsidR="00870652">
        <w:t xml:space="preserve">PTSD </w:t>
      </w:r>
      <w:r w:rsidR="00BC0E2E">
        <w:t>avoidance</w:t>
      </w:r>
      <w:r w:rsidR="00BC0E2E">
        <w:t>. In PTSD</w:t>
      </w:r>
      <w:r w:rsidR="004A377F">
        <w:t>,</w:t>
      </w:r>
      <w:r w:rsidR="00BC0E2E">
        <w:t xml:space="preserve"> </w:t>
      </w:r>
      <w:r w:rsidR="008E0331">
        <w:t>avoidance refers to not</w:t>
      </w:r>
      <w:r w:rsidR="005767DE">
        <w:t xml:space="preserve"> wanting to </w:t>
      </w:r>
      <w:r w:rsidR="008E0331">
        <w:t>be</w:t>
      </w:r>
      <w:r w:rsidR="005767DE">
        <w:t xml:space="preserve"> expos</w:t>
      </w:r>
      <w:r w:rsidR="008E0331">
        <w:t>ed</w:t>
      </w:r>
      <w:r w:rsidR="005767DE">
        <w:t xml:space="preserve"> to a threat to oneself or significant others. </w:t>
      </w:r>
      <w:r w:rsidR="004A377F">
        <w:t xml:space="preserve"> </w:t>
      </w:r>
      <w:r w:rsidR="008E0331">
        <w:t>Avoidance in PGD refers to</w:t>
      </w:r>
      <w:r w:rsidR="005767DE">
        <w:t xml:space="preserve"> </w:t>
      </w:r>
      <w:r w:rsidR="00923F97">
        <w:t xml:space="preserve">avoiding reminders that the deceased is truly dead, </w:t>
      </w:r>
      <w:r w:rsidR="003872F3">
        <w:t xml:space="preserve">or permanently gone, </w:t>
      </w:r>
      <w:r w:rsidR="00923F97">
        <w:t>which appears more a feature of an attachment disturbance and difficulty accepting the loss</w:t>
      </w:r>
      <w:r w:rsidR="003872F3">
        <w:t xml:space="preserve"> than an avoidance of </w:t>
      </w:r>
      <w:r w:rsidR="0050569D">
        <w:t>threat</w:t>
      </w:r>
      <w:r w:rsidR="00923F97">
        <w:t>.</w:t>
      </w:r>
      <w:r w:rsidR="00C8751F">
        <w:t xml:space="preserve">  </w:t>
      </w:r>
    </w:p>
    <w:p w14:paraId="3ACE6CAE" w14:textId="1E91A5C7" w:rsidR="00560387" w:rsidRPr="00560387" w:rsidRDefault="00864CFB" w:rsidP="00ED7DD4">
      <w:r>
        <w:t>We also found evidence of test-retest reliability.  For example, i</w:t>
      </w:r>
      <w:r w:rsidR="00F0214B">
        <w:t>n the Taiwan Study data</w:t>
      </w:r>
      <w:r>
        <w:t>,</w:t>
      </w:r>
      <w:r w:rsidR="00F0214B">
        <w:t xml:space="preserve"> we found </w:t>
      </w:r>
      <w:r w:rsidR="00A76AF6" w:rsidRPr="00A76AF6">
        <w:t>test-retest reliability</w:t>
      </w:r>
      <w:r w:rsidR="00F0214B">
        <w:t xml:space="preserve"> comparable to that of our PGD </w:t>
      </w:r>
      <w:proofErr w:type="spellStart"/>
      <w:r w:rsidR="00F0214B">
        <w:t>PLoS</w:t>
      </w:r>
      <w:proofErr w:type="spellEnd"/>
      <w:r w:rsidR="00F0214B">
        <w:t xml:space="preserve"> Medicine (2009) </w:t>
      </w:r>
      <w:r w:rsidR="002A5DCA">
        <w:t xml:space="preserve">with </w:t>
      </w:r>
      <w:r w:rsidR="00265283">
        <w:t xml:space="preserve">an </w:t>
      </w:r>
      <w:r w:rsidR="00F0214B">
        <w:t>Intra-Class Correlation</w:t>
      </w:r>
      <w:r w:rsidR="00265283">
        <w:t xml:space="preserve"> </w:t>
      </w:r>
      <w:proofErr w:type="gramStart"/>
      <w:r w:rsidR="00265283">
        <w:t xml:space="preserve">of </w:t>
      </w:r>
      <w:r w:rsidR="00F0214B">
        <w:t xml:space="preserve"> </w:t>
      </w:r>
      <w:r w:rsidR="00A76AF6" w:rsidRPr="00A76AF6">
        <w:t>.</w:t>
      </w:r>
      <w:proofErr w:type="gramEnd"/>
      <w:r w:rsidR="00A76AF6" w:rsidRPr="00A76AF6">
        <w:t>56</w:t>
      </w:r>
      <w:r w:rsidR="00F0214B">
        <w:t xml:space="preserve"> for requiring 3 of 8 Criterion “C” items.</w:t>
      </w:r>
    </w:p>
    <w:p w14:paraId="0F7D82E6" w14:textId="0D86FACD" w:rsidR="00002CD5" w:rsidRPr="00BF4673" w:rsidRDefault="00BF4673" w:rsidP="00300046">
      <w:pPr>
        <w:rPr>
          <w:b/>
          <w:i/>
        </w:rPr>
      </w:pPr>
      <w:r>
        <w:rPr>
          <w:b/>
          <w:i/>
        </w:rPr>
        <w:t>Prevalence</w:t>
      </w:r>
    </w:p>
    <w:p w14:paraId="5DCD01CB" w14:textId="3F6581E1" w:rsidR="00D03FF8" w:rsidRDefault="002A0CCE" w:rsidP="001E4065">
      <w:r>
        <w:t xml:space="preserve">Across datasets we found support for requiring at least 3 of the 8 Criterion “C” items.  For example, in the Taiwanese data we found </w:t>
      </w:r>
      <w:r w:rsidR="00F936B4">
        <w:t xml:space="preserve">that requiring at least </w:t>
      </w:r>
      <w:r>
        <w:t>3 of 8 Criterion “C” items, and Criterion “B” (yearning) and “D” (impairment), resulted in a point prevalence of 7.1% at 13 months post-loss</w:t>
      </w:r>
      <w:r w:rsidR="004F298C">
        <w:t xml:space="preserve">, and a </w:t>
      </w:r>
      <w:r w:rsidR="007C68BC" w:rsidRPr="007C68BC">
        <w:t>prevalence</w:t>
      </w:r>
      <w:r w:rsidR="004F298C">
        <w:t xml:space="preserve"> of 9.2% for any time</w:t>
      </w:r>
      <w:r w:rsidR="007C68BC" w:rsidRPr="007C68BC">
        <w:t xml:space="preserve"> after 12 months post-loss</w:t>
      </w:r>
      <w:r>
        <w:t xml:space="preserve">.  In the Dutch data we found </w:t>
      </w:r>
      <w:r w:rsidR="00F16164">
        <w:t xml:space="preserve">that when </w:t>
      </w:r>
      <w:r w:rsidR="00560387" w:rsidRPr="00560387">
        <w:rPr>
          <w:bCs/>
        </w:rPr>
        <w:t>3 of 8</w:t>
      </w:r>
      <w:r w:rsidR="00560387" w:rsidRPr="00560387">
        <w:rPr>
          <w:b/>
          <w:bCs/>
        </w:rPr>
        <w:t xml:space="preserve"> </w:t>
      </w:r>
      <w:r w:rsidR="00F16164">
        <w:rPr>
          <w:bCs/>
        </w:rPr>
        <w:t xml:space="preserve">items were </w:t>
      </w:r>
      <w:r w:rsidR="00560387" w:rsidRPr="00560387">
        <w:t xml:space="preserve">required, and yearning and impairment </w:t>
      </w:r>
      <w:r w:rsidR="00F16164">
        <w:t xml:space="preserve">were </w:t>
      </w:r>
      <w:r w:rsidR="00560387" w:rsidRPr="00560387">
        <w:t xml:space="preserve">required, </w:t>
      </w:r>
      <w:r w:rsidR="00F16164">
        <w:t xml:space="preserve">the </w:t>
      </w:r>
      <w:r w:rsidR="00894D3C">
        <w:t xml:space="preserve">point </w:t>
      </w:r>
      <w:r w:rsidR="00560387" w:rsidRPr="00560387">
        <w:t xml:space="preserve">prevalence </w:t>
      </w:r>
      <w:r w:rsidR="00F16164">
        <w:t>was</w:t>
      </w:r>
      <w:r w:rsidR="00560387" w:rsidRPr="00560387">
        <w:t xml:space="preserve"> </w:t>
      </w:r>
      <w:r w:rsidR="00560387" w:rsidRPr="00560387">
        <w:rPr>
          <w:bCs/>
        </w:rPr>
        <w:t>13.5</w:t>
      </w:r>
      <w:r w:rsidR="00560387" w:rsidRPr="00560387">
        <w:rPr>
          <w:b/>
          <w:bCs/>
        </w:rPr>
        <w:t>%</w:t>
      </w:r>
      <w:r w:rsidR="00560387" w:rsidRPr="00560387">
        <w:t xml:space="preserve"> at 12-120 months</w:t>
      </w:r>
      <w:r w:rsidR="00991E9A">
        <w:t xml:space="preserve"> post-loss</w:t>
      </w:r>
      <w:r w:rsidR="00560387" w:rsidRPr="00560387">
        <w:t xml:space="preserve">; 6.9% at </w:t>
      </w:r>
      <w:r w:rsidR="00991E9A">
        <w:t xml:space="preserve">the </w:t>
      </w:r>
      <w:r w:rsidR="00560387" w:rsidRPr="00560387">
        <w:t>1-year follow-up</w:t>
      </w:r>
      <w:r w:rsidR="00991E9A">
        <w:t>.</w:t>
      </w:r>
      <w:r w:rsidR="00CB2DBC">
        <w:t xml:space="preserve">  These data suggest that the </w:t>
      </w:r>
      <w:r w:rsidR="00BE0338">
        <w:t xml:space="preserve">very </w:t>
      </w:r>
      <w:r w:rsidR="00CB2DBC">
        <w:t xml:space="preserve">same symptoms </w:t>
      </w:r>
      <w:r w:rsidR="0077065C">
        <w:t>may be</w:t>
      </w:r>
      <w:r w:rsidR="00CB2DBC">
        <w:t xml:space="preserve"> endorsed </w:t>
      </w:r>
      <w:r w:rsidR="0077065C">
        <w:t xml:space="preserve">more frequently </w:t>
      </w:r>
      <w:r w:rsidR="00CB2DBC">
        <w:t xml:space="preserve">in certain countries (e.g., the Netherlands) than in others (e.g., Taiwan).  </w:t>
      </w:r>
      <w:r w:rsidR="00E81FD7">
        <w:t>Similarly, in the Turkish data</w:t>
      </w:r>
      <w:r w:rsidR="005E58E8">
        <w:t>, in Sample 2 we found that requiring 3 of the 8 Criterion “C” items along with yearning resulted in a prevalence of 13.5% (requiring impairment, the prevalence was 10.2%).</w:t>
      </w:r>
      <w:r w:rsidR="001357FD">
        <w:t xml:space="preserve"> </w:t>
      </w:r>
    </w:p>
    <w:p w14:paraId="4E96CF83" w14:textId="5DED40E9" w:rsidR="00A76AF6" w:rsidRDefault="001357FD" w:rsidP="00D03FF8">
      <w:r>
        <w:lastRenderedPageBreak/>
        <w:t>Lastly, and perhaps of most relevance to the DSM</w:t>
      </w:r>
      <w:r w:rsidR="00D03FF8">
        <w:t>,</w:t>
      </w:r>
      <w:r>
        <w:t xml:space="preserve"> are the US results. </w:t>
      </w:r>
      <w:r w:rsidR="00D03FF8">
        <w:t xml:space="preserve"> In the Yale data we found that requiring 3 of 8 of Criterion “C” items</w:t>
      </w:r>
      <w:r w:rsidR="00A76AF6" w:rsidRPr="00A76AF6">
        <w:t xml:space="preserve"> and yearning (“B”)</w:t>
      </w:r>
      <w:r w:rsidR="00184420">
        <w:t xml:space="preserve"> resulted in a point pre</w:t>
      </w:r>
      <w:r w:rsidR="00A76AF6" w:rsidRPr="00A76AF6">
        <w:t xml:space="preserve">valence </w:t>
      </w:r>
      <w:r w:rsidR="00184420">
        <w:t>of</w:t>
      </w:r>
      <w:r w:rsidR="00A76AF6" w:rsidRPr="00A76AF6">
        <w:t xml:space="preserve"> </w:t>
      </w:r>
      <w:r w:rsidR="00A76AF6" w:rsidRPr="00A76AF6">
        <w:rPr>
          <w:bCs/>
        </w:rPr>
        <w:t>12.4%</w:t>
      </w:r>
      <w:r w:rsidR="00A76AF6" w:rsidRPr="00A76AF6">
        <w:t xml:space="preserve"> at 12-24 months post-loss</w:t>
      </w:r>
      <w:r w:rsidR="00184420">
        <w:t xml:space="preserve">. </w:t>
      </w:r>
      <w:r w:rsidR="00A76AF6" w:rsidRPr="00A76AF6">
        <w:t xml:space="preserve"> With </w:t>
      </w:r>
      <w:r w:rsidR="00A76AF6" w:rsidRPr="00A76AF6">
        <w:rPr>
          <w:bCs/>
        </w:rPr>
        <w:t xml:space="preserve">3 of 8 “C” items </w:t>
      </w:r>
      <w:r w:rsidR="00A76AF6" w:rsidRPr="00A76AF6">
        <w:t>required, and yearning (“B”) and impairment (“D”)</w:t>
      </w:r>
      <w:r w:rsidR="004803EB" w:rsidRPr="004803EB">
        <w:t>, the point</w:t>
      </w:r>
      <w:r w:rsidR="00A76AF6" w:rsidRPr="00A76AF6">
        <w:t xml:space="preserve"> prevalence </w:t>
      </w:r>
      <w:r w:rsidR="004803EB" w:rsidRPr="004803EB">
        <w:t>dropped to</w:t>
      </w:r>
      <w:r w:rsidR="00A76AF6" w:rsidRPr="00A76AF6">
        <w:t xml:space="preserve"> </w:t>
      </w:r>
      <w:r w:rsidR="00A76AF6" w:rsidRPr="00A76AF6">
        <w:rPr>
          <w:bCs/>
        </w:rPr>
        <w:t xml:space="preserve">4.4% </w:t>
      </w:r>
      <w:r w:rsidR="00A76AF6" w:rsidRPr="00A76AF6">
        <w:t>12-24 months post-loss</w:t>
      </w:r>
      <w:r w:rsidR="0064173D">
        <w:t>.</w:t>
      </w:r>
    </w:p>
    <w:p w14:paraId="3F9B3569" w14:textId="5933F9BF" w:rsidR="00A76AF6" w:rsidRDefault="00D741D5" w:rsidP="00D03FF8">
      <w:pPr>
        <w:rPr>
          <w:b/>
          <w:i/>
        </w:rPr>
      </w:pPr>
      <w:r>
        <w:rPr>
          <w:b/>
          <w:i/>
        </w:rPr>
        <w:t>Validity</w:t>
      </w:r>
    </w:p>
    <w:p w14:paraId="19DB9D24" w14:textId="518380A7" w:rsidR="00445D20" w:rsidRDefault="0025071E" w:rsidP="00300046">
      <w:r>
        <w:t>Validity was evaluated in several ways</w:t>
      </w:r>
      <w:r w:rsidR="00714B5C">
        <w:t xml:space="preserve">, including concurrent and divergent validity, predictive and incremental validity. </w:t>
      </w:r>
      <w:r w:rsidR="00D15E35">
        <w:t xml:space="preserve"> In the Taiwan data we found that </w:t>
      </w:r>
      <w:r w:rsidR="0054583E">
        <w:t xml:space="preserve">requiring </w:t>
      </w:r>
      <w:r w:rsidR="00D15E35">
        <w:t xml:space="preserve">3 of 8 Criterion “C” symptoms was statistically significantly (p&lt;.05) associated with impairment in role and social functioning at 18 months post-loss, controlling for </w:t>
      </w:r>
      <w:r w:rsidR="0057789B">
        <w:t xml:space="preserve">impairment at 13 months post-loss.  This suggests incremental validity in that the prediction of future impairment was over and above concurrent impairment.  </w:t>
      </w:r>
      <w:r w:rsidR="00C22950">
        <w:t>Furthermore, c</w:t>
      </w:r>
      <w:r w:rsidR="00AB06AB">
        <w:t xml:space="preserve">onstruct validity </w:t>
      </w:r>
      <w:r w:rsidR="00C22950">
        <w:t>wa</w:t>
      </w:r>
      <w:r w:rsidR="00AB06AB">
        <w:t>s suggested by</w:t>
      </w:r>
      <w:r w:rsidR="00B46BD0">
        <w:t xml:space="preserve"> differential associations with social and role function</w:t>
      </w:r>
      <w:r w:rsidR="007C2D76">
        <w:t xml:space="preserve"> </w:t>
      </w:r>
      <w:r w:rsidR="00E2031E">
        <w:t xml:space="preserve">over associations with </w:t>
      </w:r>
      <w:r w:rsidR="00B46BD0">
        <w:t>bodily pain and physical functioning</w:t>
      </w:r>
      <w:r w:rsidR="0025476B">
        <w:t>.  We would expect PGD, as a disorder of bereavement</w:t>
      </w:r>
      <w:r w:rsidR="00B46BD0">
        <w:t>,</w:t>
      </w:r>
      <w:r w:rsidR="0025476B">
        <w:t xml:space="preserve"> to result in </w:t>
      </w:r>
      <w:r w:rsidR="005B5E93">
        <w:t>decrements in one’s social life an</w:t>
      </w:r>
      <w:r w:rsidR="000034E2">
        <w:t xml:space="preserve">d alterations in one’s sense of </w:t>
      </w:r>
      <w:r w:rsidR="00661CC7">
        <w:t>self and place</w:t>
      </w:r>
      <w:r w:rsidR="00952D88">
        <w:t xml:space="preserve"> </w:t>
      </w:r>
      <w:r w:rsidR="00B135CD">
        <w:t>in the world</w:t>
      </w:r>
      <w:r w:rsidR="003F1281">
        <w:t>, more so than how it would affect physical functionin</w:t>
      </w:r>
      <w:r w:rsidR="008312A0">
        <w:t>g</w:t>
      </w:r>
      <w:r w:rsidR="00B135CD">
        <w:t>, suggesting con</w:t>
      </w:r>
      <w:r w:rsidR="00225B78">
        <w:t>vergent and divergent validity.</w:t>
      </w:r>
      <w:r w:rsidR="00721E54">
        <w:t xml:space="preserve"> </w:t>
      </w:r>
    </w:p>
    <w:p w14:paraId="1C634D85" w14:textId="34E3B6ED" w:rsidR="005B4569" w:rsidRDefault="005C0D2E" w:rsidP="00920888">
      <w:r>
        <w:t xml:space="preserve">In the </w:t>
      </w:r>
      <w:r w:rsidR="00560387">
        <w:t>Dutch</w:t>
      </w:r>
      <w:r>
        <w:t xml:space="preserve"> data we found close a</w:t>
      </w:r>
      <w:r w:rsidR="00560387" w:rsidRPr="00560387">
        <w:t xml:space="preserve">ssociations </w:t>
      </w:r>
      <w:r>
        <w:t xml:space="preserve">between </w:t>
      </w:r>
      <w:r w:rsidR="00560387" w:rsidRPr="00560387">
        <w:t xml:space="preserve">symptoms of depression and posttraumatic stress </w:t>
      </w:r>
      <w:r w:rsidR="00C95455" w:rsidRPr="00C95455">
        <w:t xml:space="preserve">when </w:t>
      </w:r>
      <w:r w:rsidR="00560387" w:rsidRPr="00560387">
        <w:rPr>
          <w:bCs/>
        </w:rPr>
        <w:t xml:space="preserve">3 of 8 </w:t>
      </w:r>
      <w:r w:rsidR="00C95455" w:rsidRPr="00C95455">
        <w:rPr>
          <w:bCs/>
        </w:rPr>
        <w:t xml:space="preserve">Criterion “C” items were required in </w:t>
      </w:r>
      <w:r w:rsidR="0033515C">
        <w:rPr>
          <w:bCs/>
        </w:rPr>
        <w:t>both the</w:t>
      </w:r>
      <w:r w:rsidR="00C95455" w:rsidRPr="00C95455">
        <w:rPr>
          <w:bCs/>
        </w:rPr>
        <w:t xml:space="preserve"> cross-sectional </w:t>
      </w:r>
      <w:r w:rsidR="0033515C">
        <w:rPr>
          <w:bCs/>
        </w:rPr>
        <w:t>and the</w:t>
      </w:r>
      <w:r w:rsidR="00063530">
        <w:rPr>
          <w:bCs/>
        </w:rPr>
        <w:t xml:space="preserve"> longitudinal </w:t>
      </w:r>
      <w:r w:rsidR="00C95455" w:rsidRPr="00C95455">
        <w:rPr>
          <w:bCs/>
        </w:rPr>
        <w:t>analysis.</w:t>
      </w:r>
      <w:r w:rsidR="00C95455">
        <w:rPr>
          <w:b/>
          <w:bCs/>
        </w:rPr>
        <w:t xml:space="preserve">  </w:t>
      </w:r>
      <w:r w:rsidR="00920888" w:rsidRPr="00A3406D">
        <w:rPr>
          <w:bCs/>
        </w:rPr>
        <w:t>The Turkish data also found that requiring</w:t>
      </w:r>
      <w:r w:rsidR="00920888">
        <w:rPr>
          <w:b/>
          <w:bCs/>
        </w:rPr>
        <w:t xml:space="preserve"> </w:t>
      </w:r>
      <w:r w:rsidR="005B4569" w:rsidRPr="005B4569">
        <w:t xml:space="preserve">3-5 of “C” Criteria </w:t>
      </w:r>
      <w:r w:rsidR="00920888">
        <w:t xml:space="preserve">was statistically </w:t>
      </w:r>
      <w:r w:rsidR="005B4569" w:rsidRPr="005B4569">
        <w:t xml:space="preserve">significantly </w:t>
      </w:r>
      <w:r w:rsidR="009520AC">
        <w:t xml:space="preserve">(p&lt;.01) </w:t>
      </w:r>
      <w:r w:rsidR="00003ADD">
        <w:t xml:space="preserve">positively </w:t>
      </w:r>
      <w:r w:rsidR="005B4569" w:rsidRPr="005B4569">
        <w:t xml:space="preserve">associated with state and trait anxiety, BDI, functional impairment, </w:t>
      </w:r>
      <w:r w:rsidR="00915418">
        <w:t xml:space="preserve">and negatively </w:t>
      </w:r>
      <w:r w:rsidR="00003ADD">
        <w:t xml:space="preserve">associated </w:t>
      </w:r>
      <w:r w:rsidR="00915418">
        <w:t xml:space="preserve">with meaning reconstruction, </w:t>
      </w:r>
      <w:r w:rsidR="005B4569" w:rsidRPr="005B4569">
        <w:t xml:space="preserve">though </w:t>
      </w:r>
      <w:r w:rsidR="00A3406D">
        <w:t xml:space="preserve">requiring </w:t>
      </w:r>
      <w:r w:rsidR="005B4569" w:rsidRPr="005B4569">
        <w:t xml:space="preserve">5 </w:t>
      </w:r>
      <w:r w:rsidR="00A3406D">
        <w:t xml:space="preserve">of 8 </w:t>
      </w:r>
      <w:r w:rsidR="004F6CB4">
        <w:t xml:space="preserve">was the </w:t>
      </w:r>
      <w:r w:rsidR="005B4569" w:rsidRPr="005B4569">
        <w:t>most closely associated</w:t>
      </w:r>
      <w:r w:rsidR="00A3406D">
        <w:t xml:space="preserve"> with many of these external validators.</w:t>
      </w:r>
    </w:p>
    <w:p w14:paraId="505BC221" w14:textId="14EC4300" w:rsidR="00A76AF6" w:rsidRPr="00A76AF6" w:rsidRDefault="001D1D27" w:rsidP="000D123C">
      <w:r>
        <w:t xml:space="preserve">Finally, in the Yale data we found that requiring </w:t>
      </w:r>
      <w:r w:rsidR="00A76AF6" w:rsidRPr="00A76AF6">
        <w:rPr>
          <w:bCs/>
        </w:rPr>
        <w:t xml:space="preserve">3 of 8 </w:t>
      </w:r>
      <w:r w:rsidRPr="00E34BDA">
        <w:rPr>
          <w:bCs/>
        </w:rPr>
        <w:t xml:space="preserve">Criterion </w:t>
      </w:r>
      <w:r w:rsidR="00A76AF6" w:rsidRPr="00A76AF6">
        <w:rPr>
          <w:bCs/>
        </w:rPr>
        <w:t xml:space="preserve">“C” items </w:t>
      </w:r>
      <w:r w:rsidRPr="00E34BDA">
        <w:rPr>
          <w:bCs/>
        </w:rPr>
        <w:t>was</w:t>
      </w:r>
      <w:r>
        <w:rPr>
          <w:b/>
          <w:bCs/>
        </w:rPr>
        <w:t xml:space="preserve"> </w:t>
      </w:r>
      <w:r w:rsidR="00A76AF6" w:rsidRPr="00A76AF6">
        <w:t xml:space="preserve">associated </w:t>
      </w:r>
      <w:r w:rsidR="001F2538">
        <w:t xml:space="preserve">with minimal overlap with </w:t>
      </w:r>
      <w:r w:rsidR="00A76AF6" w:rsidRPr="00A76AF6">
        <w:t xml:space="preserve">PTSD and MDD (divergent validity) </w:t>
      </w:r>
      <w:r w:rsidR="00440E00">
        <w:rPr>
          <w:rFonts w:cstheme="minorHAnsi"/>
        </w:rPr>
        <w:t>φ</w:t>
      </w:r>
      <w:r w:rsidR="00A76AF6" w:rsidRPr="00A76AF6">
        <w:t>=.124 (p=.05)</w:t>
      </w:r>
      <w:r w:rsidR="00E34BDA">
        <w:t xml:space="preserve">.  Requiring </w:t>
      </w:r>
      <w:r w:rsidR="00A76AF6" w:rsidRPr="00A76AF6">
        <w:t xml:space="preserve">3 or 4 of 8 </w:t>
      </w:r>
      <w:r w:rsidR="002E48B5">
        <w:t xml:space="preserve">items </w:t>
      </w:r>
      <w:r w:rsidR="000D123C">
        <w:t xml:space="preserve">was most </w:t>
      </w:r>
      <w:r w:rsidR="00A76AF6" w:rsidRPr="00A76AF6">
        <w:t>associated with rater diagnosis of PGD (convergent validity) (</w:t>
      </w:r>
      <w:r w:rsidR="00A122C8">
        <w:rPr>
          <w:rFonts w:cstheme="minorHAnsi"/>
        </w:rPr>
        <w:t>φ</w:t>
      </w:r>
      <w:r w:rsidR="00A76AF6" w:rsidRPr="00A76AF6">
        <w:t xml:space="preserve">=.48); </w:t>
      </w:r>
      <w:r w:rsidR="0003379E">
        <w:t xml:space="preserve">requiring </w:t>
      </w:r>
      <w:r w:rsidR="00A76AF6" w:rsidRPr="00A76AF6">
        <w:t xml:space="preserve">3 of 8 </w:t>
      </w:r>
      <w:r w:rsidR="0003379E">
        <w:t xml:space="preserve">Criterion “C” items was most </w:t>
      </w:r>
      <w:r w:rsidR="00A76AF6" w:rsidRPr="00A76AF6">
        <w:t>close</w:t>
      </w:r>
      <w:r w:rsidR="009E27DC">
        <w:t>ly</w:t>
      </w:r>
      <w:r w:rsidR="00A76AF6" w:rsidRPr="00A76AF6">
        <w:t xml:space="preserve"> associat</w:t>
      </w:r>
      <w:r w:rsidR="009E27DC">
        <w:t>ed</w:t>
      </w:r>
      <w:r w:rsidR="00A76AF6" w:rsidRPr="00A76AF6">
        <w:t xml:space="preserve"> with suicidality (incremental validity)(r=.3;p&lt;.05) and disturbed sleep (r=.22; p&lt;.05)</w:t>
      </w:r>
      <w:r w:rsidR="009E27DC">
        <w:t xml:space="preserve">, </w:t>
      </w:r>
      <w:r w:rsidR="00A76AF6" w:rsidRPr="00A76AF6">
        <w:t>controlling for any DSM d</w:t>
      </w:r>
      <w:r w:rsidR="009E27DC">
        <w:t>iagnosis</w:t>
      </w:r>
      <w:r w:rsidR="00A76AF6" w:rsidRPr="00A76AF6">
        <w:t xml:space="preserve"> (MDD, PTSD, GAD)</w:t>
      </w:r>
      <w:r w:rsidR="002E48B5">
        <w:t xml:space="preserve">. </w:t>
      </w:r>
      <w:r w:rsidR="000D123C">
        <w:t xml:space="preserve">Requiring </w:t>
      </w:r>
      <w:r w:rsidR="00A76AF6" w:rsidRPr="00A76AF6">
        <w:rPr>
          <w:bCs/>
        </w:rPr>
        <w:t xml:space="preserve">3 of 8 </w:t>
      </w:r>
      <w:r w:rsidR="00756646" w:rsidRPr="004E6AAE">
        <w:rPr>
          <w:bCs/>
        </w:rPr>
        <w:t xml:space="preserve">Criterion </w:t>
      </w:r>
      <w:r w:rsidR="00A76AF6" w:rsidRPr="00A76AF6">
        <w:rPr>
          <w:bCs/>
        </w:rPr>
        <w:t xml:space="preserve">“C” items </w:t>
      </w:r>
      <w:r w:rsidR="00756646" w:rsidRPr="004E6AAE">
        <w:rPr>
          <w:bCs/>
        </w:rPr>
        <w:t>was also</w:t>
      </w:r>
      <w:r w:rsidR="00756646">
        <w:rPr>
          <w:b/>
          <w:bCs/>
        </w:rPr>
        <w:t xml:space="preserve"> </w:t>
      </w:r>
      <w:r w:rsidR="00A76AF6" w:rsidRPr="00A76AF6">
        <w:t xml:space="preserve">associated </w:t>
      </w:r>
      <w:r w:rsidR="00756646">
        <w:t xml:space="preserve">with </w:t>
      </w:r>
      <w:r w:rsidR="00A76AF6" w:rsidRPr="00A76AF6">
        <w:t xml:space="preserve">declines in functioning and increases in suicidal ideation </w:t>
      </w:r>
      <w:r w:rsidR="00756646">
        <w:t>between the</w:t>
      </w:r>
      <w:r w:rsidR="00A76AF6" w:rsidRPr="00A76AF6">
        <w:t xml:space="preserve"> </w:t>
      </w:r>
      <w:proofErr w:type="gramStart"/>
      <w:r w:rsidR="00A76AF6" w:rsidRPr="00A76AF6">
        <w:t xml:space="preserve">9-12 </w:t>
      </w:r>
      <w:r w:rsidR="00756646">
        <w:t>and</w:t>
      </w:r>
      <w:r w:rsidR="00A76AF6" w:rsidRPr="00A76AF6">
        <w:t xml:space="preserve"> 12-24 months</w:t>
      </w:r>
      <w:proofErr w:type="gramEnd"/>
      <w:r w:rsidR="00A76AF6" w:rsidRPr="00A76AF6">
        <w:t xml:space="preserve"> post-loss </w:t>
      </w:r>
      <w:r w:rsidR="00497AD6">
        <w:t xml:space="preserve">assessment </w:t>
      </w:r>
      <w:r w:rsidR="00A76AF6" w:rsidRPr="00A76AF6">
        <w:t>(r=.33;</w:t>
      </w:r>
      <w:r w:rsidR="006941A5">
        <w:t xml:space="preserve"> </w:t>
      </w:r>
      <w:r w:rsidR="00A76AF6" w:rsidRPr="00A76AF6">
        <w:t>p&lt;.05; r=.28; p&lt;.05, respectively</w:t>
      </w:r>
      <w:r w:rsidR="00497AD6">
        <w:t>).</w:t>
      </w:r>
    </w:p>
    <w:p w14:paraId="1373C26C" w14:textId="6C28D17C" w:rsidR="00A76AF6" w:rsidRDefault="00B851F2" w:rsidP="00B851F2">
      <w:pPr>
        <w:jc w:val="center"/>
        <w:rPr>
          <w:b/>
        </w:rPr>
      </w:pPr>
      <w:r>
        <w:rPr>
          <w:b/>
        </w:rPr>
        <w:t>Recommendations</w:t>
      </w:r>
    </w:p>
    <w:p w14:paraId="321C2987" w14:textId="36047E61" w:rsidR="00FA2CBD" w:rsidRDefault="00072D60" w:rsidP="00072D60">
      <w:r>
        <w:t>Based on the above analyses of five datasets we conclude that the criteria for Prolonged Grief Disorder (PGD) proposed by the DSM-5-TR Workgroup follo</w:t>
      </w:r>
      <w:r w:rsidR="0060436D">
        <w:t xml:space="preserve">wing the June 3, 2019 meeting </w:t>
      </w:r>
      <w:r w:rsidR="00F32637">
        <w:t>are</w:t>
      </w:r>
      <w:r w:rsidR="0060436D">
        <w:t xml:space="preserve"> reliable and valid.  Results suggest that </w:t>
      </w:r>
      <w:r w:rsidR="00AF5BD2">
        <w:t>the items selected for the criteria set constitute a unidimensional, coherent construct.  The items are internally consistent, though there is some indication that the preoccupation with thoughts of the deceased and avoidance of reminders of the deceased</w:t>
      </w:r>
      <w:r w:rsidR="00E169EF">
        <w:t xml:space="preserve"> merit further study.</w:t>
      </w:r>
      <w:r w:rsidR="00D8611D">
        <w:t xml:space="preserve"> </w:t>
      </w:r>
      <w:r w:rsidR="008362B3">
        <w:t xml:space="preserve"> </w:t>
      </w:r>
      <w:r w:rsidR="00D8611D">
        <w:t>We conclude that in addition to requiring “A” (</w:t>
      </w:r>
      <w:r w:rsidR="00C53537" w:rsidRPr="00F12392">
        <w:rPr>
          <w:rFonts w:eastAsia="Times New Roman"/>
        </w:rPr>
        <w:t xml:space="preserve">death of </w:t>
      </w:r>
      <w:r w:rsidR="00C53537">
        <w:rPr>
          <w:rFonts w:eastAsia="Times New Roman"/>
        </w:rPr>
        <w:t>a person close to the bereaved at least 12 months pr</w:t>
      </w:r>
      <w:r w:rsidR="00C53537">
        <w:rPr>
          <w:rFonts w:eastAsia="Times New Roman"/>
        </w:rPr>
        <w:t>ior),</w:t>
      </w:r>
      <w:r w:rsidR="00743754">
        <w:t xml:space="preserve"> </w:t>
      </w:r>
      <w:r w:rsidR="00D8611D">
        <w:t>“B” (i.e., yearning</w:t>
      </w:r>
      <w:r w:rsidR="006941A5">
        <w:t xml:space="preserve"> or preoccupation</w:t>
      </w:r>
      <w:r w:rsidR="00D8611D">
        <w:t>) and “D” (impairment)</w:t>
      </w:r>
      <w:r w:rsidR="006941A5">
        <w:t xml:space="preserve">, that requiring 3 of 8 of the Criterion “C” items results in </w:t>
      </w:r>
      <w:r w:rsidR="006F25FC">
        <w:t xml:space="preserve">prevalence rates that range from </w:t>
      </w:r>
      <w:r w:rsidR="00464CDF">
        <w:t>4%-13.5%</w:t>
      </w:r>
      <w:r w:rsidR="00C718CC">
        <w:t xml:space="preserve">. Requiring A, B, D and 3 of 8 of Criterion C also </w:t>
      </w:r>
      <w:r w:rsidR="00132F8B">
        <w:t xml:space="preserve">demonstrates convergent, divergent, </w:t>
      </w:r>
      <w:r w:rsidR="00E46C55">
        <w:t xml:space="preserve">criterion, concurrent, predictive and incremental validity.  We, therefore, are confident that the evidence supports </w:t>
      </w:r>
      <w:r w:rsidR="00FA2CBD">
        <w:t>the psychometric soundness of these criteria.</w:t>
      </w:r>
    </w:p>
    <w:p w14:paraId="49578ADE" w14:textId="75DEA495" w:rsidR="00FA2CBD" w:rsidRDefault="00B9019B" w:rsidP="00072D60">
      <w:r>
        <w:lastRenderedPageBreak/>
        <w:t xml:space="preserve">The data analysis is, however, far from complete.  We </w:t>
      </w:r>
      <w:r w:rsidR="00BB6B89">
        <w:t>will</w:t>
      </w:r>
      <w:bookmarkStart w:id="0" w:name="_GoBack"/>
      <w:bookmarkEnd w:id="0"/>
      <w:r>
        <w:t xml:space="preserve"> continue to test these criteria in available data. We are available to answer any questions about the findings contained in this report. Thank you very much for your time, dedication, and attention in the service of producing reliable and valid criteria for PGD for inclusion in DSM-5-TR. </w:t>
      </w:r>
    </w:p>
    <w:p w14:paraId="69FC7A25" w14:textId="77777777" w:rsidR="00B9019B" w:rsidRDefault="00B9019B" w:rsidP="00072D60"/>
    <w:p w14:paraId="026470E5" w14:textId="77777777" w:rsidR="00FA2CBD" w:rsidRDefault="00FA2CBD" w:rsidP="00072D60"/>
    <w:sectPr w:rsidR="00FA2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CEC"/>
    <w:multiLevelType w:val="hybridMultilevel"/>
    <w:tmpl w:val="B3241E3C"/>
    <w:lvl w:ilvl="0" w:tplc="3BDCEC66">
      <w:start w:val="1"/>
      <w:numFmt w:val="bullet"/>
      <w:lvlText w:val=""/>
      <w:lvlJc w:val="left"/>
      <w:pPr>
        <w:tabs>
          <w:tab w:val="num" w:pos="720"/>
        </w:tabs>
        <w:ind w:left="720" w:hanging="360"/>
      </w:pPr>
      <w:rPr>
        <w:rFonts w:ascii="Wingdings" w:hAnsi="Wingdings" w:hint="default"/>
      </w:rPr>
    </w:lvl>
    <w:lvl w:ilvl="1" w:tplc="9556A1A8" w:tentative="1">
      <w:start w:val="1"/>
      <w:numFmt w:val="bullet"/>
      <w:lvlText w:val=""/>
      <w:lvlJc w:val="left"/>
      <w:pPr>
        <w:tabs>
          <w:tab w:val="num" w:pos="1440"/>
        </w:tabs>
        <w:ind w:left="1440" w:hanging="360"/>
      </w:pPr>
      <w:rPr>
        <w:rFonts w:ascii="Wingdings" w:hAnsi="Wingdings" w:hint="default"/>
      </w:rPr>
    </w:lvl>
    <w:lvl w:ilvl="2" w:tplc="3672183E" w:tentative="1">
      <w:start w:val="1"/>
      <w:numFmt w:val="bullet"/>
      <w:lvlText w:val=""/>
      <w:lvlJc w:val="left"/>
      <w:pPr>
        <w:tabs>
          <w:tab w:val="num" w:pos="2160"/>
        </w:tabs>
        <w:ind w:left="2160" w:hanging="360"/>
      </w:pPr>
      <w:rPr>
        <w:rFonts w:ascii="Wingdings" w:hAnsi="Wingdings" w:hint="default"/>
      </w:rPr>
    </w:lvl>
    <w:lvl w:ilvl="3" w:tplc="7CEE44A6" w:tentative="1">
      <w:start w:val="1"/>
      <w:numFmt w:val="bullet"/>
      <w:lvlText w:val=""/>
      <w:lvlJc w:val="left"/>
      <w:pPr>
        <w:tabs>
          <w:tab w:val="num" w:pos="2880"/>
        </w:tabs>
        <w:ind w:left="2880" w:hanging="360"/>
      </w:pPr>
      <w:rPr>
        <w:rFonts w:ascii="Wingdings" w:hAnsi="Wingdings" w:hint="default"/>
      </w:rPr>
    </w:lvl>
    <w:lvl w:ilvl="4" w:tplc="2108B7DA" w:tentative="1">
      <w:start w:val="1"/>
      <w:numFmt w:val="bullet"/>
      <w:lvlText w:val=""/>
      <w:lvlJc w:val="left"/>
      <w:pPr>
        <w:tabs>
          <w:tab w:val="num" w:pos="3600"/>
        </w:tabs>
        <w:ind w:left="3600" w:hanging="360"/>
      </w:pPr>
      <w:rPr>
        <w:rFonts w:ascii="Wingdings" w:hAnsi="Wingdings" w:hint="default"/>
      </w:rPr>
    </w:lvl>
    <w:lvl w:ilvl="5" w:tplc="D4042B38" w:tentative="1">
      <w:start w:val="1"/>
      <w:numFmt w:val="bullet"/>
      <w:lvlText w:val=""/>
      <w:lvlJc w:val="left"/>
      <w:pPr>
        <w:tabs>
          <w:tab w:val="num" w:pos="4320"/>
        </w:tabs>
        <w:ind w:left="4320" w:hanging="360"/>
      </w:pPr>
      <w:rPr>
        <w:rFonts w:ascii="Wingdings" w:hAnsi="Wingdings" w:hint="default"/>
      </w:rPr>
    </w:lvl>
    <w:lvl w:ilvl="6" w:tplc="7BB0A356" w:tentative="1">
      <w:start w:val="1"/>
      <w:numFmt w:val="bullet"/>
      <w:lvlText w:val=""/>
      <w:lvlJc w:val="left"/>
      <w:pPr>
        <w:tabs>
          <w:tab w:val="num" w:pos="5040"/>
        </w:tabs>
        <w:ind w:left="5040" w:hanging="360"/>
      </w:pPr>
      <w:rPr>
        <w:rFonts w:ascii="Wingdings" w:hAnsi="Wingdings" w:hint="default"/>
      </w:rPr>
    </w:lvl>
    <w:lvl w:ilvl="7" w:tplc="958E1504" w:tentative="1">
      <w:start w:val="1"/>
      <w:numFmt w:val="bullet"/>
      <w:lvlText w:val=""/>
      <w:lvlJc w:val="left"/>
      <w:pPr>
        <w:tabs>
          <w:tab w:val="num" w:pos="5760"/>
        </w:tabs>
        <w:ind w:left="5760" w:hanging="360"/>
      </w:pPr>
      <w:rPr>
        <w:rFonts w:ascii="Wingdings" w:hAnsi="Wingdings" w:hint="default"/>
      </w:rPr>
    </w:lvl>
    <w:lvl w:ilvl="8" w:tplc="8276818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51765"/>
    <w:multiLevelType w:val="hybridMultilevel"/>
    <w:tmpl w:val="4A7249AA"/>
    <w:lvl w:ilvl="0" w:tplc="4BD8ED3C">
      <w:start w:val="1"/>
      <w:numFmt w:val="bullet"/>
      <w:lvlText w:val=""/>
      <w:lvlJc w:val="left"/>
      <w:pPr>
        <w:tabs>
          <w:tab w:val="num" w:pos="720"/>
        </w:tabs>
        <w:ind w:left="720" w:hanging="360"/>
      </w:pPr>
      <w:rPr>
        <w:rFonts w:ascii="Wingdings" w:hAnsi="Wingdings" w:hint="default"/>
      </w:rPr>
    </w:lvl>
    <w:lvl w:ilvl="1" w:tplc="D59EAF54" w:tentative="1">
      <w:start w:val="1"/>
      <w:numFmt w:val="bullet"/>
      <w:lvlText w:val=""/>
      <w:lvlJc w:val="left"/>
      <w:pPr>
        <w:tabs>
          <w:tab w:val="num" w:pos="1440"/>
        </w:tabs>
        <w:ind w:left="1440" w:hanging="360"/>
      </w:pPr>
      <w:rPr>
        <w:rFonts w:ascii="Wingdings" w:hAnsi="Wingdings" w:hint="default"/>
      </w:rPr>
    </w:lvl>
    <w:lvl w:ilvl="2" w:tplc="DF787FA6" w:tentative="1">
      <w:start w:val="1"/>
      <w:numFmt w:val="bullet"/>
      <w:lvlText w:val=""/>
      <w:lvlJc w:val="left"/>
      <w:pPr>
        <w:tabs>
          <w:tab w:val="num" w:pos="2160"/>
        </w:tabs>
        <w:ind w:left="2160" w:hanging="360"/>
      </w:pPr>
      <w:rPr>
        <w:rFonts w:ascii="Wingdings" w:hAnsi="Wingdings" w:hint="default"/>
      </w:rPr>
    </w:lvl>
    <w:lvl w:ilvl="3" w:tplc="87240932" w:tentative="1">
      <w:start w:val="1"/>
      <w:numFmt w:val="bullet"/>
      <w:lvlText w:val=""/>
      <w:lvlJc w:val="left"/>
      <w:pPr>
        <w:tabs>
          <w:tab w:val="num" w:pos="2880"/>
        </w:tabs>
        <w:ind w:left="2880" w:hanging="360"/>
      </w:pPr>
      <w:rPr>
        <w:rFonts w:ascii="Wingdings" w:hAnsi="Wingdings" w:hint="default"/>
      </w:rPr>
    </w:lvl>
    <w:lvl w:ilvl="4" w:tplc="0B12ED36" w:tentative="1">
      <w:start w:val="1"/>
      <w:numFmt w:val="bullet"/>
      <w:lvlText w:val=""/>
      <w:lvlJc w:val="left"/>
      <w:pPr>
        <w:tabs>
          <w:tab w:val="num" w:pos="3600"/>
        </w:tabs>
        <w:ind w:left="3600" w:hanging="360"/>
      </w:pPr>
      <w:rPr>
        <w:rFonts w:ascii="Wingdings" w:hAnsi="Wingdings" w:hint="default"/>
      </w:rPr>
    </w:lvl>
    <w:lvl w:ilvl="5" w:tplc="C2548366" w:tentative="1">
      <w:start w:val="1"/>
      <w:numFmt w:val="bullet"/>
      <w:lvlText w:val=""/>
      <w:lvlJc w:val="left"/>
      <w:pPr>
        <w:tabs>
          <w:tab w:val="num" w:pos="4320"/>
        </w:tabs>
        <w:ind w:left="4320" w:hanging="360"/>
      </w:pPr>
      <w:rPr>
        <w:rFonts w:ascii="Wingdings" w:hAnsi="Wingdings" w:hint="default"/>
      </w:rPr>
    </w:lvl>
    <w:lvl w:ilvl="6" w:tplc="741CC63E" w:tentative="1">
      <w:start w:val="1"/>
      <w:numFmt w:val="bullet"/>
      <w:lvlText w:val=""/>
      <w:lvlJc w:val="left"/>
      <w:pPr>
        <w:tabs>
          <w:tab w:val="num" w:pos="5040"/>
        </w:tabs>
        <w:ind w:left="5040" w:hanging="360"/>
      </w:pPr>
      <w:rPr>
        <w:rFonts w:ascii="Wingdings" w:hAnsi="Wingdings" w:hint="default"/>
      </w:rPr>
    </w:lvl>
    <w:lvl w:ilvl="7" w:tplc="EA72A8F8" w:tentative="1">
      <w:start w:val="1"/>
      <w:numFmt w:val="bullet"/>
      <w:lvlText w:val=""/>
      <w:lvlJc w:val="left"/>
      <w:pPr>
        <w:tabs>
          <w:tab w:val="num" w:pos="5760"/>
        </w:tabs>
        <w:ind w:left="5760" w:hanging="360"/>
      </w:pPr>
      <w:rPr>
        <w:rFonts w:ascii="Wingdings" w:hAnsi="Wingdings" w:hint="default"/>
      </w:rPr>
    </w:lvl>
    <w:lvl w:ilvl="8" w:tplc="BEF08C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D3367"/>
    <w:multiLevelType w:val="hybridMultilevel"/>
    <w:tmpl w:val="42D0A546"/>
    <w:lvl w:ilvl="0" w:tplc="060A111C">
      <w:start w:val="1"/>
      <w:numFmt w:val="bullet"/>
      <w:lvlText w:val=""/>
      <w:lvlJc w:val="left"/>
      <w:pPr>
        <w:tabs>
          <w:tab w:val="num" w:pos="720"/>
        </w:tabs>
        <w:ind w:left="720" w:hanging="360"/>
      </w:pPr>
      <w:rPr>
        <w:rFonts w:ascii="Wingdings" w:hAnsi="Wingdings" w:hint="default"/>
      </w:rPr>
    </w:lvl>
    <w:lvl w:ilvl="1" w:tplc="C0F63724" w:tentative="1">
      <w:start w:val="1"/>
      <w:numFmt w:val="bullet"/>
      <w:lvlText w:val=""/>
      <w:lvlJc w:val="left"/>
      <w:pPr>
        <w:tabs>
          <w:tab w:val="num" w:pos="1440"/>
        </w:tabs>
        <w:ind w:left="1440" w:hanging="360"/>
      </w:pPr>
      <w:rPr>
        <w:rFonts w:ascii="Wingdings" w:hAnsi="Wingdings" w:hint="default"/>
      </w:rPr>
    </w:lvl>
    <w:lvl w:ilvl="2" w:tplc="C1E062D6" w:tentative="1">
      <w:start w:val="1"/>
      <w:numFmt w:val="bullet"/>
      <w:lvlText w:val=""/>
      <w:lvlJc w:val="left"/>
      <w:pPr>
        <w:tabs>
          <w:tab w:val="num" w:pos="2160"/>
        </w:tabs>
        <w:ind w:left="2160" w:hanging="360"/>
      </w:pPr>
      <w:rPr>
        <w:rFonts w:ascii="Wingdings" w:hAnsi="Wingdings" w:hint="default"/>
      </w:rPr>
    </w:lvl>
    <w:lvl w:ilvl="3" w:tplc="0A64ED8C" w:tentative="1">
      <w:start w:val="1"/>
      <w:numFmt w:val="bullet"/>
      <w:lvlText w:val=""/>
      <w:lvlJc w:val="left"/>
      <w:pPr>
        <w:tabs>
          <w:tab w:val="num" w:pos="2880"/>
        </w:tabs>
        <w:ind w:left="2880" w:hanging="360"/>
      </w:pPr>
      <w:rPr>
        <w:rFonts w:ascii="Wingdings" w:hAnsi="Wingdings" w:hint="default"/>
      </w:rPr>
    </w:lvl>
    <w:lvl w:ilvl="4" w:tplc="A0CE91B4" w:tentative="1">
      <w:start w:val="1"/>
      <w:numFmt w:val="bullet"/>
      <w:lvlText w:val=""/>
      <w:lvlJc w:val="left"/>
      <w:pPr>
        <w:tabs>
          <w:tab w:val="num" w:pos="3600"/>
        </w:tabs>
        <w:ind w:left="3600" w:hanging="360"/>
      </w:pPr>
      <w:rPr>
        <w:rFonts w:ascii="Wingdings" w:hAnsi="Wingdings" w:hint="default"/>
      </w:rPr>
    </w:lvl>
    <w:lvl w:ilvl="5" w:tplc="31D4EC88" w:tentative="1">
      <w:start w:val="1"/>
      <w:numFmt w:val="bullet"/>
      <w:lvlText w:val=""/>
      <w:lvlJc w:val="left"/>
      <w:pPr>
        <w:tabs>
          <w:tab w:val="num" w:pos="4320"/>
        </w:tabs>
        <w:ind w:left="4320" w:hanging="360"/>
      </w:pPr>
      <w:rPr>
        <w:rFonts w:ascii="Wingdings" w:hAnsi="Wingdings" w:hint="default"/>
      </w:rPr>
    </w:lvl>
    <w:lvl w:ilvl="6" w:tplc="CFEC0FB6" w:tentative="1">
      <w:start w:val="1"/>
      <w:numFmt w:val="bullet"/>
      <w:lvlText w:val=""/>
      <w:lvlJc w:val="left"/>
      <w:pPr>
        <w:tabs>
          <w:tab w:val="num" w:pos="5040"/>
        </w:tabs>
        <w:ind w:left="5040" w:hanging="360"/>
      </w:pPr>
      <w:rPr>
        <w:rFonts w:ascii="Wingdings" w:hAnsi="Wingdings" w:hint="default"/>
      </w:rPr>
    </w:lvl>
    <w:lvl w:ilvl="7" w:tplc="F8B28606" w:tentative="1">
      <w:start w:val="1"/>
      <w:numFmt w:val="bullet"/>
      <w:lvlText w:val=""/>
      <w:lvlJc w:val="left"/>
      <w:pPr>
        <w:tabs>
          <w:tab w:val="num" w:pos="5760"/>
        </w:tabs>
        <w:ind w:left="5760" w:hanging="360"/>
      </w:pPr>
      <w:rPr>
        <w:rFonts w:ascii="Wingdings" w:hAnsi="Wingdings" w:hint="default"/>
      </w:rPr>
    </w:lvl>
    <w:lvl w:ilvl="8" w:tplc="14EAA3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A78F5"/>
    <w:multiLevelType w:val="hybridMultilevel"/>
    <w:tmpl w:val="20EE9E68"/>
    <w:lvl w:ilvl="0" w:tplc="A36629C6">
      <w:start w:val="1"/>
      <w:numFmt w:val="bullet"/>
      <w:lvlText w:val=""/>
      <w:lvlJc w:val="left"/>
      <w:pPr>
        <w:tabs>
          <w:tab w:val="num" w:pos="720"/>
        </w:tabs>
        <w:ind w:left="720" w:hanging="360"/>
      </w:pPr>
      <w:rPr>
        <w:rFonts w:ascii="Wingdings" w:hAnsi="Wingdings" w:hint="default"/>
      </w:rPr>
    </w:lvl>
    <w:lvl w:ilvl="1" w:tplc="FACE7C06" w:tentative="1">
      <w:start w:val="1"/>
      <w:numFmt w:val="bullet"/>
      <w:lvlText w:val=""/>
      <w:lvlJc w:val="left"/>
      <w:pPr>
        <w:tabs>
          <w:tab w:val="num" w:pos="1440"/>
        </w:tabs>
        <w:ind w:left="1440" w:hanging="360"/>
      </w:pPr>
      <w:rPr>
        <w:rFonts w:ascii="Wingdings" w:hAnsi="Wingdings" w:hint="default"/>
      </w:rPr>
    </w:lvl>
    <w:lvl w:ilvl="2" w:tplc="8558E52C" w:tentative="1">
      <w:start w:val="1"/>
      <w:numFmt w:val="bullet"/>
      <w:lvlText w:val=""/>
      <w:lvlJc w:val="left"/>
      <w:pPr>
        <w:tabs>
          <w:tab w:val="num" w:pos="2160"/>
        </w:tabs>
        <w:ind w:left="2160" w:hanging="360"/>
      </w:pPr>
      <w:rPr>
        <w:rFonts w:ascii="Wingdings" w:hAnsi="Wingdings" w:hint="default"/>
      </w:rPr>
    </w:lvl>
    <w:lvl w:ilvl="3" w:tplc="607A9404" w:tentative="1">
      <w:start w:val="1"/>
      <w:numFmt w:val="bullet"/>
      <w:lvlText w:val=""/>
      <w:lvlJc w:val="left"/>
      <w:pPr>
        <w:tabs>
          <w:tab w:val="num" w:pos="2880"/>
        </w:tabs>
        <w:ind w:left="2880" w:hanging="360"/>
      </w:pPr>
      <w:rPr>
        <w:rFonts w:ascii="Wingdings" w:hAnsi="Wingdings" w:hint="default"/>
      </w:rPr>
    </w:lvl>
    <w:lvl w:ilvl="4" w:tplc="C568B622" w:tentative="1">
      <w:start w:val="1"/>
      <w:numFmt w:val="bullet"/>
      <w:lvlText w:val=""/>
      <w:lvlJc w:val="left"/>
      <w:pPr>
        <w:tabs>
          <w:tab w:val="num" w:pos="3600"/>
        </w:tabs>
        <w:ind w:left="3600" w:hanging="360"/>
      </w:pPr>
      <w:rPr>
        <w:rFonts w:ascii="Wingdings" w:hAnsi="Wingdings" w:hint="default"/>
      </w:rPr>
    </w:lvl>
    <w:lvl w:ilvl="5" w:tplc="EB54B0F6" w:tentative="1">
      <w:start w:val="1"/>
      <w:numFmt w:val="bullet"/>
      <w:lvlText w:val=""/>
      <w:lvlJc w:val="left"/>
      <w:pPr>
        <w:tabs>
          <w:tab w:val="num" w:pos="4320"/>
        </w:tabs>
        <w:ind w:left="4320" w:hanging="360"/>
      </w:pPr>
      <w:rPr>
        <w:rFonts w:ascii="Wingdings" w:hAnsi="Wingdings" w:hint="default"/>
      </w:rPr>
    </w:lvl>
    <w:lvl w:ilvl="6" w:tplc="42B44860" w:tentative="1">
      <w:start w:val="1"/>
      <w:numFmt w:val="bullet"/>
      <w:lvlText w:val=""/>
      <w:lvlJc w:val="left"/>
      <w:pPr>
        <w:tabs>
          <w:tab w:val="num" w:pos="5040"/>
        </w:tabs>
        <w:ind w:left="5040" w:hanging="360"/>
      </w:pPr>
      <w:rPr>
        <w:rFonts w:ascii="Wingdings" w:hAnsi="Wingdings" w:hint="default"/>
      </w:rPr>
    </w:lvl>
    <w:lvl w:ilvl="7" w:tplc="F7981084" w:tentative="1">
      <w:start w:val="1"/>
      <w:numFmt w:val="bullet"/>
      <w:lvlText w:val=""/>
      <w:lvlJc w:val="left"/>
      <w:pPr>
        <w:tabs>
          <w:tab w:val="num" w:pos="5760"/>
        </w:tabs>
        <w:ind w:left="5760" w:hanging="360"/>
      </w:pPr>
      <w:rPr>
        <w:rFonts w:ascii="Wingdings" w:hAnsi="Wingdings" w:hint="default"/>
      </w:rPr>
    </w:lvl>
    <w:lvl w:ilvl="8" w:tplc="169828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55117"/>
    <w:multiLevelType w:val="multilevel"/>
    <w:tmpl w:val="876A6AE8"/>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B07E65"/>
    <w:multiLevelType w:val="hybridMultilevel"/>
    <w:tmpl w:val="8BF84EFA"/>
    <w:lvl w:ilvl="0" w:tplc="5CACB95A">
      <w:start w:val="1"/>
      <w:numFmt w:val="bullet"/>
      <w:lvlText w:val="•"/>
      <w:lvlJc w:val="left"/>
      <w:pPr>
        <w:tabs>
          <w:tab w:val="num" w:pos="720"/>
        </w:tabs>
        <w:ind w:left="720" w:hanging="360"/>
      </w:pPr>
      <w:rPr>
        <w:rFonts w:ascii="Arial" w:hAnsi="Arial" w:hint="default"/>
      </w:rPr>
    </w:lvl>
    <w:lvl w:ilvl="1" w:tplc="42D68CA8">
      <w:start w:val="1"/>
      <w:numFmt w:val="bullet"/>
      <w:lvlText w:val="•"/>
      <w:lvlJc w:val="left"/>
      <w:pPr>
        <w:tabs>
          <w:tab w:val="num" w:pos="1440"/>
        </w:tabs>
        <w:ind w:left="1440" w:hanging="360"/>
      </w:pPr>
      <w:rPr>
        <w:rFonts w:ascii="Arial" w:hAnsi="Arial" w:hint="default"/>
      </w:rPr>
    </w:lvl>
    <w:lvl w:ilvl="2" w:tplc="A170B6E0" w:tentative="1">
      <w:start w:val="1"/>
      <w:numFmt w:val="bullet"/>
      <w:lvlText w:val="•"/>
      <w:lvlJc w:val="left"/>
      <w:pPr>
        <w:tabs>
          <w:tab w:val="num" w:pos="2160"/>
        </w:tabs>
        <w:ind w:left="2160" w:hanging="360"/>
      </w:pPr>
      <w:rPr>
        <w:rFonts w:ascii="Arial" w:hAnsi="Arial" w:hint="default"/>
      </w:rPr>
    </w:lvl>
    <w:lvl w:ilvl="3" w:tplc="4244B31C" w:tentative="1">
      <w:start w:val="1"/>
      <w:numFmt w:val="bullet"/>
      <w:lvlText w:val="•"/>
      <w:lvlJc w:val="left"/>
      <w:pPr>
        <w:tabs>
          <w:tab w:val="num" w:pos="2880"/>
        </w:tabs>
        <w:ind w:left="2880" w:hanging="360"/>
      </w:pPr>
      <w:rPr>
        <w:rFonts w:ascii="Arial" w:hAnsi="Arial" w:hint="default"/>
      </w:rPr>
    </w:lvl>
    <w:lvl w:ilvl="4" w:tplc="BB36B328" w:tentative="1">
      <w:start w:val="1"/>
      <w:numFmt w:val="bullet"/>
      <w:lvlText w:val="•"/>
      <w:lvlJc w:val="left"/>
      <w:pPr>
        <w:tabs>
          <w:tab w:val="num" w:pos="3600"/>
        </w:tabs>
        <w:ind w:left="3600" w:hanging="360"/>
      </w:pPr>
      <w:rPr>
        <w:rFonts w:ascii="Arial" w:hAnsi="Arial" w:hint="default"/>
      </w:rPr>
    </w:lvl>
    <w:lvl w:ilvl="5" w:tplc="809A0176" w:tentative="1">
      <w:start w:val="1"/>
      <w:numFmt w:val="bullet"/>
      <w:lvlText w:val="•"/>
      <w:lvlJc w:val="left"/>
      <w:pPr>
        <w:tabs>
          <w:tab w:val="num" w:pos="4320"/>
        </w:tabs>
        <w:ind w:left="4320" w:hanging="360"/>
      </w:pPr>
      <w:rPr>
        <w:rFonts w:ascii="Arial" w:hAnsi="Arial" w:hint="default"/>
      </w:rPr>
    </w:lvl>
    <w:lvl w:ilvl="6" w:tplc="7430B1C4" w:tentative="1">
      <w:start w:val="1"/>
      <w:numFmt w:val="bullet"/>
      <w:lvlText w:val="•"/>
      <w:lvlJc w:val="left"/>
      <w:pPr>
        <w:tabs>
          <w:tab w:val="num" w:pos="5040"/>
        </w:tabs>
        <w:ind w:left="5040" w:hanging="360"/>
      </w:pPr>
      <w:rPr>
        <w:rFonts w:ascii="Arial" w:hAnsi="Arial" w:hint="default"/>
      </w:rPr>
    </w:lvl>
    <w:lvl w:ilvl="7" w:tplc="3CD4F350" w:tentative="1">
      <w:start w:val="1"/>
      <w:numFmt w:val="bullet"/>
      <w:lvlText w:val="•"/>
      <w:lvlJc w:val="left"/>
      <w:pPr>
        <w:tabs>
          <w:tab w:val="num" w:pos="5760"/>
        </w:tabs>
        <w:ind w:left="5760" w:hanging="360"/>
      </w:pPr>
      <w:rPr>
        <w:rFonts w:ascii="Arial" w:hAnsi="Arial" w:hint="default"/>
      </w:rPr>
    </w:lvl>
    <w:lvl w:ilvl="8" w:tplc="DAE4D4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5E36B4"/>
    <w:multiLevelType w:val="hybridMultilevel"/>
    <w:tmpl w:val="C6B49378"/>
    <w:lvl w:ilvl="0" w:tplc="D3E0ED26">
      <w:start w:val="1"/>
      <w:numFmt w:val="bullet"/>
      <w:lvlText w:val=""/>
      <w:lvlJc w:val="left"/>
      <w:pPr>
        <w:tabs>
          <w:tab w:val="num" w:pos="720"/>
        </w:tabs>
        <w:ind w:left="720" w:hanging="360"/>
      </w:pPr>
      <w:rPr>
        <w:rFonts w:ascii="Wingdings" w:hAnsi="Wingdings" w:hint="default"/>
      </w:rPr>
    </w:lvl>
    <w:lvl w:ilvl="1" w:tplc="5532D2EA" w:tentative="1">
      <w:start w:val="1"/>
      <w:numFmt w:val="bullet"/>
      <w:lvlText w:val=""/>
      <w:lvlJc w:val="left"/>
      <w:pPr>
        <w:tabs>
          <w:tab w:val="num" w:pos="1440"/>
        </w:tabs>
        <w:ind w:left="1440" w:hanging="360"/>
      </w:pPr>
      <w:rPr>
        <w:rFonts w:ascii="Wingdings" w:hAnsi="Wingdings" w:hint="default"/>
      </w:rPr>
    </w:lvl>
    <w:lvl w:ilvl="2" w:tplc="DAF8E848" w:tentative="1">
      <w:start w:val="1"/>
      <w:numFmt w:val="bullet"/>
      <w:lvlText w:val=""/>
      <w:lvlJc w:val="left"/>
      <w:pPr>
        <w:tabs>
          <w:tab w:val="num" w:pos="2160"/>
        </w:tabs>
        <w:ind w:left="2160" w:hanging="360"/>
      </w:pPr>
      <w:rPr>
        <w:rFonts w:ascii="Wingdings" w:hAnsi="Wingdings" w:hint="default"/>
      </w:rPr>
    </w:lvl>
    <w:lvl w:ilvl="3" w:tplc="CDDAD638" w:tentative="1">
      <w:start w:val="1"/>
      <w:numFmt w:val="bullet"/>
      <w:lvlText w:val=""/>
      <w:lvlJc w:val="left"/>
      <w:pPr>
        <w:tabs>
          <w:tab w:val="num" w:pos="2880"/>
        </w:tabs>
        <w:ind w:left="2880" w:hanging="360"/>
      </w:pPr>
      <w:rPr>
        <w:rFonts w:ascii="Wingdings" w:hAnsi="Wingdings" w:hint="default"/>
      </w:rPr>
    </w:lvl>
    <w:lvl w:ilvl="4" w:tplc="CFC65D34" w:tentative="1">
      <w:start w:val="1"/>
      <w:numFmt w:val="bullet"/>
      <w:lvlText w:val=""/>
      <w:lvlJc w:val="left"/>
      <w:pPr>
        <w:tabs>
          <w:tab w:val="num" w:pos="3600"/>
        </w:tabs>
        <w:ind w:left="3600" w:hanging="360"/>
      </w:pPr>
      <w:rPr>
        <w:rFonts w:ascii="Wingdings" w:hAnsi="Wingdings" w:hint="default"/>
      </w:rPr>
    </w:lvl>
    <w:lvl w:ilvl="5" w:tplc="F140CC44" w:tentative="1">
      <w:start w:val="1"/>
      <w:numFmt w:val="bullet"/>
      <w:lvlText w:val=""/>
      <w:lvlJc w:val="left"/>
      <w:pPr>
        <w:tabs>
          <w:tab w:val="num" w:pos="4320"/>
        </w:tabs>
        <w:ind w:left="4320" w:hanging="360"/>
      </w:pPr>
      <w:rPr>
        <w:rFonts w:ascii="Wingdings" w:hAnsi="Wingdings" w:hint="default"/>
      </w:rPr>
    </w:lvl>
    <w:lvl w:ilvl="6" w:tplc="D3422600" w:tentative="1">
      <w:start w:val="1"/>
      <w:numFmt w:val="bullet"/>
      <w:lvlText w:val=""/>
      <w:lvlJc w:val="left"/>
      <w:pPr>
        <w:tabs>
          <w:tab w:val="num" w:pos="5040"/>
        </w:tabs>
        <w:ind w:left="5040" w:hanging="360"/>
      </w:pPr>
      <w:rPr>
        <w:rFonts w:ascii="Wingdings" w:hAnsi="Wingdings" w:hint="default"/>
      </w:rPr>
    </w:lvl>
    <w:lvl w:ilvl="7" w:tplc="40EAE41A" w:tentative="1">
      <w:start w:val="1"/>
      <w:numFmt w:val="bullet"/>
      <w:lvlText w:val=""/>
      <w:lvlJc w:val="left"/>
      <w:pPr>
        <w:tabs>
          <w:tab w:val="num" w:pos="5760"/>
        </w:tabs>
        <w:ind w:left="5760" w:hanging="360"/>
      </w:pPr>
      <w:rPr>
        <w:rFonts w:ascii="Wingdings" w:hAnsi="Wingdings" w:hint="default"/>
      </w:rPr>
    </w:lvl>
    <w:lvl w:ilvl="8" w:tplc="7F42887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B34EF"/>
    <w:multiLevelType w:val="hybridMultilevel"/>
    <w:tmpl w:val="CB88B7F2"/>
    <w:lvl w:ilvl="0" w:tplc="5A225E64">
      <w:start w:val="1"/>
      <w:numFmt w:val="bullet"/>
      <w:lvlText w:val=""/>
      <w:lvlJc w:val="left"/>
      <w:pPr>
        <w:tabs>
          <w:tab w:val="num" w:pos="720"/>
        </w:tabs>
        <w:ind w:left="720" w:hanging="360"/>
      </w:pPr>
      <w:rPr>
        <w:rFonts w:ascii="Wingdings" w:hAnsi="Wingdings" w:hint="default"/>
      </w:rPr>
    </w:lvl>
    <w:lvl w:ilvl="1" w:tplc="AA4CDA8E" w:tentative="1">
      <w:start w:val="1"/>
      <w:numFmt w:val="bullet"/>
      <w:lvlText w:val=""/>
      <w:lvlJc w:val="left"/>
      <w:pPr>
        <w:tabs>
          <w:tab w:val="num" w:pos="1440"/>
        </w:tabs>
        <w:ind w:left="1440" w:hanging="360"/>
      </w:pPr>
      <w:rPr>
        <w:rFonts w:ascii="Wingdings" w:hAnsi="Wingdings" w:hint="default"/>
      </w:rPr>
    </w:lvl>
    <w:lvl w:ilvl="2" w:tplc="F6FCDDD0" w:tentative="1">
      <w:start w:val="1"/>
      <w:numFmt w:val="bullet"/>
      <w:lvlText w:val=""/>
      <w:lvlJc w:val="left"/>
      <w:pPr>
        <w:tabs>
          <w:tab w:val="num" w:pos="2160"/>
        </w:tabs>
        <w:ind w:left="2160" w:hanging="360"/>
      </w:pPr>
      <w:rPr>
        <w:rFonts w:ascii="Wingdings" w:hAnsi="Wingdings" w:hint="default"/>
      </w:rPr>
    </w:lvl>
    <w:lvl w:ilvl="3" w:tplc="33C2F6D2" w:tentative="1">
      <w:start w:val="1"/>
      <w:numFmt w:val="bullet"/>
      <w:lvlText w:val=""/>
      <w:lvlJc w:val="left"/>
      <w:pPr>
        <w:tabs>
          <w:tab w:val="num" w:pos="2880"/>
        </w:tabs>
        <w:ind w:left="2880" w:hanging="360"/>
      </w:pPr>
      <w:rPr>
        <w:rFonts w:ascii="Wingdings" w:hAnsi="Wingdings" w:hint="default"/>
      </w:rPr>
    </w:lvl>
    <w:lvl w:ilvl="4" w:tplc="56625F12" w:tentative="1">
      <w:start w:val="1"/>
      <w:numFmt w:val="bullet"/>
      <w:lvlText w:val=""/>
      <w:lvlJc w:val="left"/>
      <w:pPr>
        <w:tabs>
          <w:tab w:val="num" w:pos="3600"/>
        </w:tabs>
        <w:ind w:left="3600" w:hanging="360"/>
      </w:pPr>
      <w:rPr>
        <w:rFonts w:ascii="Wingdings" w:hAnsi="Wingdings" w:hint="default"/>
      </w:rPr>
    </w:lvl>
    <w:lvl w:ilvl="5" w:tplc="92181E96" w:tentative="1">
      <w:start w:val="1"/>
      <w:numFmt w:val="bullet"/>
      <w:lvlText w:val=""/>
      <w:lvlJc w:val="left"/>
      <w:pPr>
        <w:tabs>
          <w:tab w:val="num" w:pos="4320"/>
        </w:tabs>
        <w:ind w:left="4320" w:hanging="360"/>
      </w:pPr>
      <w:rPr>
        <w:rFonts w:ascii="Wingdings" w:hAnsi="Wingdings" w:hint="default"/>
      </w:rPr>
    </w:lvl>
    <w:lvl w:ilvl="6" w:tplc="AF18E232" w:tentative="1">
      <w:start w:val="1"/>
      <w:numFmt w:val="bullet"/>
      <w:lvlText w:val=""/>
      <w:lvlJc w:val="left"/>
      <w:pPr>
        <w:tabs>
          <w:tab w:val="num" w:pos="5040"/>
        </w:tabs>
        <w:ind w:left="5040" w:hanging="360"/>
      </w:pPr>
      <w:rPr>
        <w:rFonts w:ascii="Wingdings" w:hAnsi="Wingdings" w:hint="default"/>
      </w:rPr>
    </w:lvl>
    <w:lvl w:ilvl="7" w:tplc="3806CEB4" w:tentative="1">
      <w:start w:val="1"/>
      <w:numFmt w:val="bullet"/>
      <w:lvlText w:val=""/>
      <w:lvlJc w:val="left"/>
      <w:pPr>
        <w:tabs>
          <w:tab w:val="num" w:pos="5760"/>
        </w:tabs>
        <w:ind w:left="5760" w:hanging="360"/>
      </w:pPr>
      <w:rPr>
        <w:rFonts w:ascii="Wingdings" w:hAnsi="Wingdings" w:hint="default"/>
      </w:rPr>
    </w:lvl>
    <w:lvl w:ilvl="8" w:tplc="4AFAAC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66957"/>
    <w:multiLevelType w:val="hybridMultilevel"/>
    <w:tmpl w:val="14D8F5BA"/>
    <w:lvl w:ilvl="0" w:tplc="9970C43E">
      <w:start w:val="1"/>
      <w:numFmt w:val="bullet"/>
      <w:lvlText w:val=""/>
      <w:lvlJc w:val="left"/>
      <w:pPr>
        <w:tabs>
          <w:tab w:val="num" w:pos="720"/>
        </w:tabs>
        <w:ind w:left="720" w:hanging="360"/>
      </w:pPr>
      <w:rPr>
        <w:rFonts w:ascii="Wingdings" w:hAnsi="Wingdings" w:hint="default"/>
      </w:rPr>
    </w:lvl>
    <w:lvl w:ilvl="1" w:tplc="19647EE6" w:tentative="1">
      <w:start w:val="1"/>
      <w:numFmt w:val="bullet"/>
      <w:lvlText w:val=""/>
      <w:lvlJc w:val="left"/>
      <w:pPr>
        <w:tabs>
          <w:tab w:val="num" w:pos="1440"/>
        </w:tabs>
        <w:ind w:left="1440" w:hanging="360"/>
      </w:pPr>
      <w:rPr>
        <w:rFonts w:ascii="Wingdings" w:hAnsi="Wingdings" w:hint="default"/>
      </w:rPr>
    </w:lvl>
    <w:lvl w:ilvl="2" w:tplc="C83AD3B8" w:tentative="1">
      <w:start w:val="1"/>
      <w:numFmt w:val="bullet"/>
      <w:lvlText w:val=""/>
      <w:lvlJc w:val="left"/>
      <w:pPr>
        <w:tabs>
          <w:tab w:val="num" w:pos="2160"/>
        </w:tabs>
        <w:ind w:left="2160" w:hanging="360"/>
      </w:pPr>
      <w:rPr>
        <w:rFonts w:ascii="Wingdings" w:hAnsi="Wingdings" w:hint="default"/>
      </w:rPr>
    </w:lvl>
    <w:lvl w:ilvl="3" w:tplc="E69469A2" w:tentative="1">
      <w:start w:val="1"/>
      <w:numFmt w:val="bullet"/>
      <w:lvlText w:val=""/>
      <w:lvlJc w:val="left"/>
      <w:pPr>
        <w:tabs>
          <w:tab w:val="num" w:pos="2880"/>
        </w:tabs>
        <w:ind w:left="2880" w:hanging="360"/>
      </w:pPr>
      <w:rPr>
        <w:rFonts w:ascii="Wingdings" w:hAnsi="Wingdings" w:hint="default"/>
      </w:rPr>
    </w:lvl>
    <w:lvl w:ilvl="4" w:tplc="DFB0E326" w:tentative="1">
      <w:start w:val="1"/>
      <w:numFmt w:val="bullet"/>
      <w:lvlText w:val=""/>
      <w:lvlJc w:val="left"/>
      <w:pPr>
        <w:tabs>
          <w:tab w:val="num" w:pos="3600"/>
        </w:tabs>
        <w:ind w:left="3600" w:hanging="360"/>
      </w:pPr>
      <w:rPr>
        <w:rFonts w:ascii="Wingdings" w:hAnsi="Wingdings" w:hint="default"/>
      </w:rPr>
    </w:lvl>
    <w:lvl w:ilvl="5" w:tplc="EF2E36C0" w:tentative="1">
      <w:start w:val="1"/>
      <w:numFmt w:val="bullet"/>
      <w:lvlText w:val=""/>
      <w:lvlJc w:val="left"/>
      <w:pPr>
        <w:tabs>
          <w:tab w:val="num" w:pos="4320"/>
        </w:tabs>
        <w:ind w:left="4320" w:hanging="360"/>
      </w:pPr>
      <w:rPr>
        <w:rFonts w:ascii="Wingdings" w:hAnsi="Wingdings" w:hint="default"/>
      </w:rPr>
    </w:lvl>
    <w:lvl w:ilvl="6" w:tplc="C180C130" w:tentative="1">
      <w:start w:val="1"/>
      <w:numFmt w:val="bullet"/>
      <w:lvlText w:val=""/>
      <w:lvlJc w:val="left"/>
      <w:pPr>
        <w:tabs>
          <w:tab w:val="num" w:pos="5040"/>
        </w:tabs>
        <w:ind w:left="5040" w:hanging="360"/>
      </w:pPr>
      <w:rPr>
        <w:rFonts w:ascii="Wingdings" w:hAnsi="Wingdings" w:hint="default"/>
      </w:rPr>
    </w:lvl>
    <w:lvl w:ilvl="7" w:tplc="E4E603A2" w:tentative="1">
      <w:start w:val="1"/>
      <w:numFmt w:val="bullet"/>
      <w:lvlText w:val=""/>
      <w:lvlJc w:val="left"/>
      <w:pPr>
        <w:tabs>
          <w:tab w:val="num" w:pos="5760"/>
        </w:tabs>
        <w:ind w:left="5760" w:hanging="360"/>
      </w:pPr>
      <w:rPr>
        <w:rFonts w:ascii="Wingdings" w:hAnsi="Wingdings" w:hint="default"/>
      </w:rPr>
    </w:lvl>
    <w:lvl w:ilvl="8" w:tplc="BB484C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9F5A02"/>
    <w:multiLevelType w:val="hybridMultilevel"/>
    <w:tmpl w:val="A2F64ED4"/>
    <w:lvl w:ilvl="0" w:tplc="9C40E820">
      <w:start w:val="1"/>
      <w:numFmt w:val="bullet"/>
      <w:lvlText w:val="•"/>
      <w:lvlJc w:val="left"/>
      <w:pPr>
        <w:tabs>
          <w:tab w:val="num" w:pos="720"/>
        </w:tabs>
        <w:ind w:left="720" w:hanging="360"/>
      </w:pPr>
      <w:rPr>
        <w:rFonts w:ascii="Arial" w:hAnsi="Arial" w:hint="default"/>
      </w:rPr>
    </w:lvl>
    <w:lvl w:ilvl="1" w:tplc="A79EED7A" w:tentative="1">
      <w:start w:val="1"/>
      <w:numFmt w:val="bullet"/>
      <w:lvlText w:val="•"/>
      <w:lvlJc w:val="left"/>
      <w:pPr>
        <w:tabs>
          <w:tab w:val="num" w:pos="1440"/>
        </w:tabs>
        <w:ind w:left="1440" w:hanging="360"/>
      </w:pPr>
      <w:rPr>
        <w:rFonts w:ascii="Arial" w:hAnsi="Arial" w:hint="default"/>
      </w:rPr>
    </w:lvl>
    <w:lvl w:ilvl="2" w:tplc="F49CC808" w:tentative="1">
      <w:start w:val="1"/>
      <w:numFmt w:val="bullet"/>
      <w:lvlText w:val="•"/>
      <w:lvlJc w:val="left"/>
      <w:pPr>
        <w:tabs>
          <w:tab w:val="num" w:pos="2160"/>
        </w:tabs>
        <w:ind w:left="2160" w:hanging="360"/>
      </w:pPr>
      <w:rPr>
        <w:rFonts w:ascii="Arial" w:hAnsi="Arial" w:hint="default"/>
      </w:rPr>
    </w:lvl>
    <w:lvl w:ilvl="3" w:tplc="8EAA9790" w:tentative="1">
      <w:start w:val="1"/>
      <w:numFmt w:val="bullet"/>
      <w:lvlText w:val="•"/>
      <w:lvlJc w:val="left"/>
      <w:pPr>
        <w:tabs>
          <w:tab w:val="num" w:pos="2880"/>
        </w:tabs>
        <w:ind w:left="2880" w:hanging="360"/>
      </w:pPr>
      <w:rPr>
        <w:rFonts w:ascii="Arial" w:hAnsi="Arial" w:hint="default"/>
      </w:rPr>
    </w:lvl>
    <w:lvl w:ilvl="4" w:tplc="0E38F71C" w:tentative="1">
      <w:start w:val="1"/>
      <w:numFmt w:val="bullet"/>
      <w:lvlText w:val="•"/>
      <w:lvlJc w:val="left"/>
      <w:pPr>
        <w:tabs>
          <w:tab w:val="num" w:pos="3600"/>
        </w:tabs>
        <w:ind w:left="3600" w:hanging="360"/>
      </w:pPr>
      <w:rPr>
        <w:rFonts w:ascii="Arial" w:hAnsi="Arial" w:hint="default"/>
      </w:rPr>
    </w:lvl>
    <w:lvl w:ilvl="5" w:tplc="73841600" w:tentative="1">
      <w:start w:val="1"/>
      <w:numFmt w:val="bullet"/>
      <w:lvlText w:val="•"/>
      <w:lvlJc w:val="left"/>
      <w:pPr>
        <w:tabs>
          <w:tab w:val="num" w:pos="4320"/>
        </w:tabs>
        <w:ind w:left="4320" w:hanging="360"/>
      </w:pPr>
      <w:rPr>
        <w:rFonts w:ascii="Arial" w:hAnsi="Arial" w:hint="default"/>
      </w:rPr>
    </w:lvl>
    <w:lvl w:ilvl="6" w:tplc="3B56CE5A" w:tentative="1">
      <w:start w:val="1"/>
      <w:numFmt w:val="bullet"/>
      <w:lvlText w:val="•"/>
      <w:lvlJc w:val="left"/>
      <w:pPr>
        <w:tabs>
          <w:tab w:val="num" w:pos="5040"/>
        </w:tabs>
        <w:ind w:left="5040" w:hanging="360"/>
      </w:pPr>
      <w:rPr>
        <w:rFonts w:ascii="Arial" w:hAnsi="Arial" w:hint="default"/>
      </w:rPr>
    </w:lvl>
    <w:lvl w:ilvl="7" w:tplc="CD2A7B4C" w:tentative="1">
      <w:start w:val="1"/>
      <w:numFmt w:val="bullet"/>
      <w:lvlText w:val="•"/>
      <w:lvlJc w:val="left"/>
      <w:pPr>
        <w:tabs>
          <w:tab w:val="num" w:pos="5760"/>
        </w:tabs>
        <w:ind w:left="5760" w:hanging="360"/>
      </w:pPr>
      <w:rPr>
        <w:rFonts w:ascii="Arial" w:hAnsi="Arial" w:hint="default"/>
      </w:rPr>
    </w:lvl>
    <w:lvl w:ilvl="8" w:tplc="B448CD1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7"/>
  </w:num>
  <w:num w:numId="4">
    <w:abstractNumId w:val="3"/>
  </w:num>
  <w:num w:numId="5">
    <w:abstractNumId w:val="6"/>
  </w:num>
  <w:num w:numId="6">
    <w:abstractNumId w:val="5"/>
  </w:num>
  <w:num w:numId="7">
    <w:abstractNumId w:val="9"/>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1D1"/>
    <w:rsid w:val="00002CD5"/>
    <w:rsid w:val="000034E2"/>
    <w:rsid w:val="00003ADD"/>
    <w:rsid w:val="0003379E"/>
    <w:rsid w:val="00062A75"/>
    <w:rsid w:val="00063530"/>
    <w:rsid w:val="00072D60"/>
    <w:rsid w:val="000B33BA"/>
    <w:rsid w:val="000B3FE8"/>
    <w:rsid w:val="000C3D0A"/>
    <w:rsid w:val="000D123C"/>
    <w:rsid w:val="000E0CD9"/>
    <w:rsid w:val="001314FB"/>
    <w:rsid w:val="00132F8B"/>
    <w:rsid w:val="001357FD"/>
    <w:rsid w:val="0015466F"/>
    <w:rsid w:val="00154AAE"/>
    <w:rsid w:val="00154F7F"/>
    <w:rsid w:val="001721A6"/>
    <w:rsid w:val="0017496F"/>
    <w:rsid w:val="00184420"/>
    <w:rsid w:val="001B4B3E"/>
    <w:rsid w:val="001D1D27"/>
    <w:rsid w:val="001D6AED"/>
    <w:rsid w:val="001E4065"/>
    <w:rsid w:val="001F2538"/>
    <w:rsid w:val="00207256"/>
    <w:rsid w:val="00221AFD"/>
    <w:rsid w:val="00225B78"/>
    <w:rsid w:val="00234DB4"/>
    <w:rsid w:val="00246DCB"/>
    <w:rsid w:val="0025071E"/>
    <w:rsid w:val="0025476B"/>
    <w:rsid w:val="00265283"/>
    <w:rsid w:val="00277DAB"/>
    <w:rsid w:val="002A0CCE"/>
    <w:rsid w:val="002A5DCA"/>
    <w:rsid w:val="002A7484"/>
    <w:rsid w:val="002C5A6A"/>
    <w:rsid w:val="002C6E85"/>
    <w:rsid w:val="002C78B2"/>
    <w:rsid w:val="002D2B73"/>
    <w:rsid w:val="002E48B5"/>
    <w:rsid w:val="002F6DE3"/>
    <w:rsid w:val="00300046"/>
    <w:rsid w:val="00303455"/>
    <w:rsid w:val="0033515C"/>
    <w:rsid w:val="00347C7D"/>
    <w:rsid w:val="0038641A"/>
    <w:rsid w:val="003872F3"/>
    <w:rsid w:val="003A4061"/>
    <w:rsid w:val="003C728A"/>
    <w:rsid w:val="003D3059"/>
    <w:rsid w:val="003D41D1"/>
    <w:rsid w:val="003D671D"/>
    <w:rsid w:val="003E7AC6"/>
    <w:rsid w:val="003F1281"/>
    <w:rsid w:val="00403AF2"/>
    <w:rsid w:val="00413CEA"/>
    <w:rsid w:val="00423E38"/>
    <w:rsid w:val="00430648"/>
    <w:rsid w:val="00436F56"/>
    <w:rsid w:val="00440E00"/>
    <w:rsid w:val="00445D20"/>
    <w:rsid w:val="00464CDF"/>
    <w:rsid w:val="0047605B"/>
    <w:rsid w:val="004803EB"/>
    <w:rsid w:val="00486C29"/>
    <w:rsid w:val="00497AD6"/>
    <w:rsid w:val="004A377F"/>
    <w:rsid w:val="004A7976"/>
    <w:rsid w:val="004B7203"/>
    <w:rsid w:val="004E6AAE"/>
    <w:rsid w:val="004F298C"/>
    <w:rsid w:val="004F6CB4"/>
    <w:rsid w:val="0050569D"/>
    <w:rsid w:val="00506C43"/>
    <w:rsid w:val="00513F22"/>
    <w:rsid w:val="005213AF"/>
    <w:rsid w:val="00521963"/>
    <w:rsid w:val="00541503"/>
    <w:rsid w:val="0054583E"/>
    <w:rsid w:val="00560387"/>
    <w:rsid w:val="00560C54"/>
    <w:rsid w:val="005767DE"/>
    <w:rsid w:val="0057789B"/>
    <w:rsid w:val="005914AD"/>
    <w:rsid w:val="00597BC8"/>
    <w:rsid w:val="005A6B24"/>
    <w:rsid w:val="005B4569"/>
    <w:rsid w:val="005B5E93"/>
    <w:rsid w:val="005C0D2E"/>
    <w:rsid w:val="005D53EB"/>
    <w:rsid w:val="005E58E8"/>
    <w:rsid w:val="005F1006"/>
    <w:rsid w:val="0060436D"/>
    <w:rsid w:val="00611702"/>
    <w:rsid w:val="0061617F"/>
    <w:rsid w:val="00635DEF"/>
    <w:rsid w:val="0064173D"/>
    <w:rsid w:val="00644856"/>
    <w:rsid w:val="006461B9"/>
    <w:rsid w:val="00661CC7"/>
    <w:rsid w:val="006941A5"/>
    <w:rsid w:val="00695D8E"/>
    <w:rsid w:val="006C3247"/>
    <w:rsid w:val="006C5577"/>
    <w:rsid w:val="006D30A0"/>
    <w:rsid w:val="006D6DEC"/>
    <w:rsid w:val="006E7782"/>
    <w:rsid w:val="006F25FC"/>
    <w:rsid w:val="00714B5C"/>
    <w:rsid w:val="00720AB2"/>
    <w:rsid w:val="00721E54"/>
    <w:rsid w:val="00735DB6"/>
    <w:rsid w:val="00743754"/>
    <w:rsid w:val="00756646"/>
    <w:rsid w:val="0077065C"/>
    <w:rsid w:val="00770C79"/>
    <w:rsid w:val="00774E08"/>
    <w:rsid w:val="007763F7"/>
    <w:rsid w:val="007C1969"/>
    <w:rsid w:val="007C2D76"/>
    <w:rsid w:val="007C68BC"/>
    <w:rsid w:val="007C78AC"/>
    <w:rsid w:val="0081095F"/>
    <w:rsid w:val="008120CC"/>
    <w:rsid w:val="00813214"/>
    <w:rsid w:val="008312A0"/>
    <w:rsid w:val="008362B3"/>
    <w:rsid w:val="00860BD0"/>
    <w:rsid w:val="00864CFB"/>
    <w:rsid w:val="00870652"/>
    <w:rsid w:val="00880DF7"/>
    <w:rsid w:val="00894D3C"/>
    <w:rsid w:val="008A1C77"/>
    <w:rsid w:val="008B0DC3"/>
    <w:rsid w:val="008C0CFD"/>
    <w:rsid w:val="008D6C6C"/>
    <w:rsid w:val="008D70F1"/>
    <w:rsid w:val="008D79E5"/>
    <w:rsid w:val="008E0331"/>
    <w:rsid w:val="00904495"/>
    <w:rsid w:val="00915418"/>
    <w:rsid w:val="00917192"/>
    <w:rsid w:val="00920888"/>
    <w:rsid w:val="00923F97"/>
    <w:rsid w:val="009324A2"/>
    <w:rsid w:val="00932BF4"/>
    <w:rsid w:val="00946A04"/>
    <w:rsid w:val="009520AC"/>
    <w:rsid w:val="00952D88"/>
    <w:rsid w:val="009662D5"/>
    <w:rsid w:val="00991E9A"/>
    <w:rsid w:val="009D303F"/>
    <w:rsid w:val="009E27DC"/>
    <w:rsid w:val="009E3037"/>
    <w:rsid w:val="009E78D4"/>
    <w:rsid w:val="009F2E0E"/>
    <w:rsid w:val="00A122C8"/>
    <w:rsid w:val="00A214CC"/>
    <w:rsid w:val="00A309CE"/>
    <w:rsid w:val="00A3406D"/>
    <w:rsid w:val="00A375C5"/>
    <w:rsid w:val="00A46800"/>
    <w:rsid w:val="00A76AF6"/>
    <w:rsid w:val="00AB06AB"/>
    <w:rsid w:val="00AB48BE"/>
    <w:rsid w:val="00AB50A4"/>
    <w:rsid w:val="00AF5BD2"/>
    <w:rsid w:val="00B135CD"/>
    <w:rsid w:val="00B1655D"/>
    <w:rsid w:val="00B17C39"/>
    <w:rsid w:val="00B33040"/>
    <w:rsid w:val="00B37111"/>
    <w:rsid w:val="00B40069"/>
    <w:rsid w:val="00B46BD0"/>
    <w:rsid w:val="00B65BAF"/>
    <w:rsid w:val="00B762B1"/>
    <w:rsid w:val="00B851F2"/>
    <w:rsid w:val="00B9019B"/>
    <w:rsid w:val="00BA1D41"/>
    <w:rsid w:val="00BB164D"/>
    <w:rsid w:val="00BB6B89"/>
    <w:rsid w:val="00BC0E2E"/>
    <w:rsid w:val="00BE0338"/>
    <w:rsid w:val="00BE2BBD"/>
    <w:rsid w:val="00BE2E2F"/>
    <w:rsid w:val="00BE3BFA"/>
    <w:rsid w:val="00BF2D3C"/>
    <w:rsid w:val="00BF4673"/>
    <w:rsid w:val="00C072D3"/>
    <w:rsid w:val="00C22950"/>
    <w:rsid w:val="00C364A4"/>
    <w:rsid w:val="00C53537"/>
    <w:rsid w:val="00C56324"/>
    <w:rsid w:val="00C66C33"/>
    <w:rsid w:val="00C718CC"/>
    <w:rsid w:val="00C71F46"/>
    <w:rsid w:val="00C8751F"/>
    <w:rsid w:val="00C95455"/>
    <w:rsid w:val="00CA688B"/>
    <w:rsid w:val="00CB2DBC"/>
    <w:rsid w:val="00CC0B22"/>
    <w:rsid w:val="00CD299B"/>
    <w:rsid w:val="00CE665E"/>
    <w:rsid w:val="00CF6EDC"/>
    <w:rsid w:val="00D03FF8"/>
    <w:rsid w:val="00D06C11"/>
    <w:rsid w:val="00D15E35"/>
    <w:rsid w:val="00D43653"/>
    <w:rsid w:val="00D549A3"/>
    <w:rsid w:val="00D741D5"/>
    <w:rsid w:val="00D7528C"/>
    <w:rsid w:val="00D8379B"/>
    <w:rsid w:val="00D8611D"/>
    <w:rsid w:val="00D978A4"/>
    <w:rsid w:val="00DB79F4"/>
    <w:rsid w:val="00DC1785"/>
    <w:rsid w:val="00DC1B81"/>
    <w:rsid w:val="00DE035F"/>
    <w:rsid w:val="00E02E65"/>
    <w:rsid w:val="00E169EF"/>
    <w:rsid w:val="00E2031E"/>
    <w:rsid w:val="00E22033"/>
    <w:rsid w:val="00E26124"/>
    <w:rsid w:val="00E34BDA"/>
    <w:rsid w:val="00E43E30"/>
    <w:rsid w:val="00E44993"/>
    <w:rsid w:val="00E46C55"/>
    <w:rsid w:val="00E54E67"/>
    <w:rsid w:val="00E660EE"/>
    <w:rsid w:val="00E81FD7"/>
    <w:rsid w:val="00E87E9F"/>
    <w:rsid w:val="00E90066"/>
    <w:rsid w:val="00E9484E"/>
    <w:rsid w:val="00E9763F"/>
    <w:rsid w:val="00EA06FF"/>
    <w:rsid w:val="00ED7DD4"/>
    <w:rsid w:val="00EF4597"/>
    <w:rsid w:val="00EF7702"/>
    <w:rsid w:val="00F0214B"/>
    <w:rsid w:val="00F16164"/>
    <w:rsid w:val="00F32637"/>
    <w:rsid w:val="00F74506"/>
    <w:rsid w:val="00F74BDB"/>
    <w:rsid w:val="00F74F22"/>
    <w:rsid w:val="00F936B4"/>
    <w:rsid w:val="00FA2CBD"/>
    <w:rsid w:val="00FB155C"/>
    <w:rsid w:val="00FB5320"/>
    <w:rsid w:val="00FC3328"/>
    <w:rsid w:val="00FE1DC2"/>
    <w:rsid w:val="00FE1F89"/>
    <w:rsid w:val="00FE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5BED"/>
  <w15:chartTrackingRefBased/>
  <w15:docId w15:val="{D894AA67-5649-4AA8-A2D6-9959E0FC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20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86127">
      <w:bodyDiv w:val="1"/>
      <w:marLeft w:val="0"/>
      <w:marRight w:val="0"/>
      <w:marTop w:val="0"/>
      <w:marBottom w:val="0"/>
      <w:divBdr>
        <w:top w:val="none" w:sz="0" w:space="0" w:color="auto"/>
        <w:left w:val="none" w:sz="0" w:space="0" w:color="auto"/>
        <w:bottom w:val="none" w:sz="0" w:space="0" w:color="auto"/>
        <w:right w:val="none" w:sz="0" w:space="0" w:color="auto"/>
      </w:divBdr>
      <w:divsChild>
        <w:div w:id="1666519765">
          <w:marLeft w:val="360"/>
          <w:marRight w:val="0"/>
          <w:marTop w:val="200"/>
          <w:marBottom w:val="0"/>
          <w:divBdr>
            <w:top w:val="none" w:sz="0" w:space="0" w:color="auto"/>
            <w:left w:val="none" w:sz="0" w:space="0" w:color="auto"/>
            <w:bottom w:val="none" w:sz="0" w:space="0" w:color="auto"/>
            <w:right w:val="none" w:sz="0" w:space="0" w:color="auto"/>
          </w:divBdr>
        </w:div>
        <w:div w:id="1037584911">
          <w:marLeft w:val="360"/>
          <w:marRight w:val="0"/>
          <w:marTop w:val="200"/>
          <w:marBottom w:val="0"/>
          <w:divBdr>
            <w:top w:val="none" w:sz="0" w:space="0" w:color="auto"/>
            <w:left w:val="none" w:sz="0" w:space="0" w:color="auto"/>
            <w:bottom w:val="none" w:sz="0" w:space="0" w:color="auto"/>
            <w:right w:val="none" w:sz="0" w:space="0" w:color="auto"/>
          </w:divBdr>
        </w:div>
        <w:div w:id="219678252">
          <w:marLeft w:val="360"/>
          <w:marRight w:val="0"/>
          <w:marTop w:val="200"/>
          <w:marBottom w:val="0"/>
          <w:divBdr>
            <w:top w:val="none" w:sz="0" w:space="0" w:color="auto"/>
            <w:left w:val="none" w:sz="0" w:space="0" w:color="auto"/>
            <w:bottom w:val="none" w:sz="0" w:space="0" w:color="auto"/>
            <w:right w:val="none" w:sz="0" w:space="0" w:color="auto"/>
          </w:divBdr>
        </w:div>
        <w:div w:id="1697730729">
          <w:marLeft w:val="360"/>
          <w:marRight w:val="0"/>
          <w:marTop w:val="200"/>
          <w:marBottom w:val="0"/>
          <w:divBdr>
            <w:top w:val="none" w:sz="0" w:space="0" w:color="auto"/>
            <w:left w:val="none" w:sz="0" w:space="0" w:color="auto"/>
            <w:bottom w:val="none" w:sz="0" w:space="0" w:color="auto"/>
            <w:right w:val="none" w:sz="0" w:space="0" w:color="auto"/>
          </w:divBdr>
        </w:div>
      </w:divsChild>
    </w:div>
    <w:div w:id="528225285">
      <w:bodyDiv w:val="1"/>
      <w:marLeft w:val="0"/>
      <w:marRight w:val="0"/>
      <w:marTop w:val="0"/>
      <w:marBottom w:val="0"/>
      <w:divBdr>
        <w:top w:val="none" w:sz="0" w:space="0" w:color="auto"/>
        <w:left w:val="none" w:sz="0" w:space="0" w:color="auto"/>
        <w:bottom w:val="none" w:sz="0" w:space="0" w:color="auto"/>
        <w:right w:val="none" w:sz="0" w:space="0" w:color="auto"/>
      </w:divBdr>
      <w:divsChild>
        <w:div w:id="1555698251">
          <w:marLeft w:val="1080"/>
          <w:marRight w:val="0"/>
          <w:marTop w:val="100"/>
          <w:marBottom w:val="0"/>
          <w:divBdr>
            <w:top w:val="none" w:sz="0" w:space="0" w:color="auto"/>
            <w:left w:val="none" w:sz="0" w:space="0" w:color="auto"/>
            <w:bottom w:val="none" w:sz="0" w:space="0" w:color="auto"/>
            <w:right w:val="none" w:sz="0" w:space="0" w:color="auto"/>
          </w:divBdr>
        </w:div>
        <w:div w:id="184758034">
          <w:marLeft w:val="1080"/>
          <w:marRight w:val="0"/>
          <w:marTop w:val="100"/>
          <w:marBottom w:val="0"/>
          <w:divBdr>
            <w:top w:val="none" w:sz="0" w:space="0" w:color="auto"/>
            <w:left w:val="none" w:sz="0" w:space="0" w:color="auto"/>
            <w:bottom w:val="none" w:sz="0" w:space="0" w:color="auto"/>
            <w:right w:val="none" w:sz="0" w:space="0" w:color="auto"/>
          </w:divBdr>
        </w:div>
        <w:div w:id="1781299074">
          <w:marLeft w:val="1080"/>
          <w:marRight w:val="0"/>
          <w:marTop w:val="100"/>
          <w:marBottom w:val="0"/>
          <w:divBdr>
            <w:top w:val="none" w:sz="0" w:space="0" w:color="auto"/>
            <w:left w:val="none" w:sz="0" w:space="0" w:color="auto"/>
            <w:bottom w:val="none" w:sz="0" w:space="0" w:color="auto"/>
            <w:right w:val="none" w:sz="0" w:space="0" w:color="auto"/>
          </w:divBdr>
        </w:div>
        <w:div w:id="2023193899">
          <w:marLeft w:val="1080"/>
          <w:marRight w:val="0"/>
          <w:marTop w:val="100"/>
          <w:marBottom w:val="0"/>
          <w:divBdr>
            <w:top w:val="none" w:sz="0" w:space="0" w:color="auto"/>
            <w:left w:val="none" w:sz="0" w:space="0" w:color="auto"/>
            <w:bottom w:val="none" w:sz="0" w:space="0" w:color="auto"/>
            <w:right w:val="none" w:sz="0" w:space="0" w:color="auto"/>
          </w:divBdr>
        </w:div>
        <w:div w:id="518128481">
          <w:marLeft w:val="1080"/>
          <w:marRight w:val="0"/>
          <w:marTop w:val="100"/>
          <w:marBottom w:val="0"/>
          <w:divBdr>
            <w:top w:val="none" w:sz="0" w:space="0" w:color="auto"/>
            <w:left w:val="none" w:sz="0" w:space="0" w:color="auto"/>
            <w:bottom w:val="none" w:sz="0" w:space="0" w:color="auto"/>
            <w:right w:val="none" w:sz="0" w:space="0" w:color="auto"/>
          </w:divBdr>
        </w:div>
      </w:divsChild>
    </w:div>
    <w:div w:id="533542429">
      <w:bodyDiv w:val="1"/>
      <w:marLeft w:val="0"/>
      <w:marRight w:val="0"/>
      <w:marTop w:val="0"/>
      <w:marBottom w:val="0"/>
      <w:divBdr>
        <w:top w:val="none" w:sz="0" w:space="0" w:color="auto"/>
        <w:left w:val="none" w:sz="0" w:space="0" w:color="auto"/>
        <w:bottom w:val="none" w:sz="0" w:space="0" w:color="auto"/>
        <w:right w:val="none" w:sz="0" w:space="0" w:color="auto"/>
      </w:divBdr>
      <w:divsChild>
        <w:div w:id="221454908">
          <w:marLeft w:val="446"/>
          <w:marRight w:val="0"/>
          <w:marTop w:val="200"/>
          <w:marBottom w:val="0"/>
          <w:divBdr>
            <w:top w:val="none" w:sz="0" w:space="0" w:color="auto"/>
            <w:left w:val="none" w:sz="0" w:space="0" w:color="auto"/>
            <w:bottom w:val="none" w:sz="0" w:space="0" w:color="auto"/>
            <w:right w:val="none" w:sz="0" w:space="0" w:color="auto"/>
          </w:divBdr>
        </w:div>
        <w:div w:id="1359234911">
          <w:marLeft w:val="446"/>
          <w:marRight w:val="0"/>
          <w:marTop w:val="200"/>
          <w:marBottom w:val="0"/>
          <w:divBdr>
            <w:top w:val="none" w:sz="0" w:space="0" w:color="auto"/>
            <w:left w:val="none" w:sz="0" w:space="0" w:color="auto"/>
            <w:bottom w:val="none" w:sz="0" w:space="0" w:color="auto"/>
            <w:right w:val="none" w:sz="0" w:space="0" w:color="auto"/>
          </w:divBdr>
        </w:div>
        <w:div w:id="777994068">
          <w:marLeft w:val="446"/>
          <w:marRight w:val="0"/>
          <w:marTop w:val="200"/>
          <w:marBottom w:val="0"/>
          <w:divBdr>
            <w:top w:val="none" w:sz="0" w:space="0" w:color="auto"/>
            <w:left w:val="none" w:sz="0" w:space="0" w:color="auto"/>
            <w:bottom w:val="none" w:sz="0" w:space="0" w:color="auto"/>
            <w:right w:val="none" w:sz="0" w:space="0" w:color="auto"/>
          </w:divBdr>
        </w:div>
        <w:div w:id="1644046211">
          <w:marLeft w:val="446"/>
          <w:marRight w:val="0"/>
          <w:marTop w:val="200"/>
          <w:marBottom w:val="0"/>
          <w:divBdr>
            <w:top w:val="none" w:sz="0" w:space="0" w:color="auto"/>
            <w:left w:val="none" w:sz="0" w:space="0" w:color="auto"/>
            <w:bottom w:val="none" w:sz="0" w:space="0" w:color="auto"/>
            <w:right w:val="none" w:sz="0" w:space="0" w:color="auto"/>
          </w:divBdr>
        </w:div>
        <w:div w:id="1110011811">
          <w:marLeft w:val="446"/>
          <w:marRight w:val="0"/>
          <w:marTop w:val="200"/>
          <w:marBottom w:val="0"/>
          <w:divBdr>
            <w:top w:val="none" w:sz="0" w:space="0" w:color="auto"/>
            <w:left w:val="none" w:sz="0" w:space="0" w:color="auto"/>
            <w:bottom w:val="none" w:sz="0" w:space="0" w:color="auto"/>
            <w:right w:val="none" w:sz="0" w:space="0" w:color="auto"/>
          </w:divBdr>
        </w:div>
        <w:div w:id="1160996955">
          <w:marLeft w:val="446"/>
          <w:marRight w:val="0"/>
          <w:marTop w:val="200"/>
          <w:marBottom w:val="0"/>
          <w:divBdr>
            <w:top w:val="none" w:sz="0" w:space="0" w:color="auto"/>
            <w:left w:val="none" w:sz="0" w:space="0" w:color="auto"/>
            <w:bottom w:val="none" w:sz="0" w:space="0" w:color="auto"/>
            <w:right w:val="none" w:sz="0" w:space="0" w:color="auto"/>
          </w:divBdr>
        </w:div>
      </w:divsChild>
    </w:div>
    <w:div w:id="682512258">
      <w:bodyDiv w:val="1"/>
      <w:marLeft w:val="0"/>
      <w:marRight w:val="0"/>
      <w:marTop w:val="0"/>
      <w:marBottom w:val="0"/>
      <w:divBdr>
        <w:top w:val="none" w:sz="0" w:space="0" w:color="auto"/>
        <w:left w:val="none" w:sz="0" w:space="0" w:color="auto"/>
        <w:bottom w:val="none" w:sz="0" w:space="0" w:color="auto"/>
        <w:right w:val="none" w:sz="0" w:space="0" w:color="auto"/>
      </w:divBdr>
      <w:divsChild>
        <w:div w:id="233928374">
          <w:marLeft w:val="446"/>
          <w:marRight w:val="0"/>
          <w:marTop w:val="200"/>
          <w:marBottom w:val="0"/>
          <w:divBdr>
            <w:top w:val="none" w:sz="0" w:space="0" w:color="auto"/>
            <w:left w:val="none" w:sz="0" w:space="0" w:color="auto"/>
            <w:bottom w:val="none" w:sz="0" w:space="0" w:color="auto"/>
            <w:right w:val="none" w:sz="0" w:space="0" w:color="auto"/>
          </w:divBdr>
        </w:div>
        <w:div w:id="759370390">
          <w:marLeft w:val="446"/>
          <w:marRight w:val="0"/>
          <w:marTop w:val="200"/>
          <w:marBottom w:val="0"/>
          <w:divBdr>
            <w:top w:val="none" w:sz="0" w:space="0" w:color="auto"/>
            <w:left w:val="none" w:sz="0" w:space="0" w:color="auto"/>
            <w:bottom w:val="none" w:sz="0" w:space="0" w:color="auto"/>
            <w:right w:val="none" w:sz="0" w:space="0" w:color="auto"/>
          </w:divBdr>
        </w:div>
        <w:div w:id="1068527908">
          <w:marLeft w:val="446"/>
          <w:marRight w:val="0"/>
          <w:marTop w:val="200"/>
          <w:marBottom w:val="0"/>
          <w:divBdr>
            <w:top w:val="none" w:sz="0" w:space="0" w:color="auto"/>
            <w:left w:val="none" w:sz="0" w:space="0" w:color="auto"/>
            <w:bottom w:val="none" w:sz="0" w:space="0" w:color="auto"/>
            <w:right w:val="none" w:sz="0" w:space="0" w:color="auto"/>
          </w:divBdr>
        </w:div>
        <w:div w:id="952322969">
          <w:marLeft w:val="446"/>
          <w:marRight w:val="0"/>
          <w:marTop w:val="200"/>
          <w:marBottom w:val="0"/>
          <w:divBdr>
            <w:top w:val="none" w:sz="0" w:space="0" w:color="auto"/>
            <w:left w:val="none" w:sz="0" w:space="0" w:color="auto"/>
            <w:bottom w:val="none" w:sz="0" w:space="0" w:color="auto"/>
            <w:right w:val="none" w:sz="0" w:space="0" w:color="auto"/>
          </w:divBdr>
        </w:div>
        <w:div w:id="857504054">
          <w:marLeft w:val="446"/>
          <w:marRight w:val="0"/>
          <w:marTop w:val="200"/>
          <w:marBottom w:val="0"/>
          <w:divBdr>
            <w:top w:val="none" w:sz="0" w:space="0" w:color="auto"/>
            <w:left w:val="none" w:sz="0" w:space="0" w:color="auto"/>
            <w:bottom w:val="none" w:sz="0" w:space="0" w:color="auto"/>
            <w:right w:val="none" w:sz="0" w:space="0" w:color="auto"/>
          </w:divBdr>
        </w:div>
        <w:div w:id="2106030456">
          <w:marLeft w:val="446"/>
          <w:marRight w:val="0"/>
          <w:marTop w:val="200"/>
          <w:marBottom w:val="0"/>
          <w:divBdr>
            <w:top w:val="none" w:sz="0" w:space="0" w:color="auto"/>
            <w:left w:val="none" w:sz="0" w:space="0" w:color="auto"/>
            <w:bottom w:val="none" w:sz="0" w:space="0" w:color="auto"/>
            <w:right w:val="none" w:sz="0" w:space="0" w:color="auto"/>
          </w:divBdr>
        </w:div>
      </w:divsChild>
    </w:div>
    <w:div w:id="709570178">
      <w:bodyDiv w:val="1"/>
      <w:marLeft w:val="0"/>
      <w:marRight w:val="0"/>
      <w:marTop w:val="0"/>
      <w:marBottom w:val="0"/>
      <w:divBdr>
        <w:top w:val="none" w:sz="0" w:space="0" w:color="auto"/>
        <w:left w:val="none" w:sz="0" w:space="0" w:color="auto"/>
        <w:bottom w:val="none" w:sz="0" w:space="0" w:color="auto"/>
        <w:right w:val="none" w:sz="0" w:space="0" w:color="auto"/>
      </w:divBdr>
      <w:divsChild>
        <w:div w:id="199366201">
          <w:marLeft w:val="446"/>
          <w:marRight w:val="0"/>
          <w:marTop w:val="0"/>
          <w:marBottom w:val="0"/>
          <w:divBdr>
            <w:top w:val="none" w:sz="0" w:space="0" w:color="auto"/>
            <w:left w:val="none" w:sz="0" w:space="0" w:color="auto"/>
            <w:bottom w:val="none" w:sz="0" w:space="0" w:color="auto"/>
            <w:right w:val="none" w:sz="0" w:space="0" w:color="auto"/>
          </w:divBdr>
        </w:div>
      </w:divsChild>
    </w:div>
    <w:div w:id="991720406">
      <w:bodyDiv w:val="1"/>
      <w:marLeft w:val="0"/>
      <w:marRight w:val="0"/>
      <w:marTop w:val="0"/>
      <w:marBottom w:val="0"/>
      <w:divBdr>
        <w:top w:val="none" w:sz="0" w:space="0" w:color="auto"/>
        <w:left w:val="none" w:sz="0" w:space="0" w:color="auto"/>
        <w:bottom w:val="none" w:sz="0" w:space="0" w:color="auto"/>
        <w:right w:val="none" w:sz="0" w:space="0" w:color="auto"/>
      </w:divBdr>
      <w:divsChild>
        <w:div w:id="1412509846">
          <w:marLeft w:val="446"/>
          <w:marRight w:val="0"/>
          <w:marTop w:val="200"/>
          <w:marBottom w:val="0"/>
          <w:divBdr>
            <w:top w:val="none" w:sz="0" w:space="0" w:color="auto"/>
            <w:left w:val="none" w:sz="0" w:space="0" w:color="auto"/>
            <w:bottom w:val="none" w:sz="0" w:space="0" w:color="auto"/>
            <w:right w:val="none" w:sz="0" w:space="0" w:color="auto"/>
          </w:divBdr>
        </w:div>
        <w:div w:id="1473404077">
          <w:marLeft w:val="446"/>
          <w:marRight w:val="0"/>
          <w:marTop w:val="200"/>
          <w:marBottom w:val="0"/>
          <w:divBdr>
            <w:top w:val="none" w:sz="0" w:space="0" w:color="auto"/>
            <w:left w:val="none" w:sz="0" w:space="0" w:color="auto"/>
            <w:bottom w:val="none" w:sz="0" w:space="0" w:color="auto"/>
            <w:right w:val="none" w:sz="0" w:space="0" w:color="auto"/>
          </w:divBdr>
        </w:div>
        <w:div w:id="1866751207">
          <w:marLeft w:val="446"/>
          <w:marRight w:val="0"/>
          <w:marTop w:val="200"/>
          <w:marBottom w:val="0"/>
          <w:divBdr>
            <w:top w:val="none" w:sz="0" w:space="0" w:color="auto"/>
            <w:left w:val="none" w:sz="0" w:space="0" w:color="auto"/>
            <w:bottom w:val="none" w:sz="0" w:space="0" w:color="auto"/>
            <w:right w:val="none" w:sz="0" w:space="0" w:color="auto"/>
          </w:divBdr>
        </w:div>
        <w:div w:id="960694828">
          <w:marLeft w:val="446"/>
          <w:marRight w:val="0"/>
          <w:marTop w:val="200"/>
          <w:marBottom w:val="0"/>
          <w:divBdr>
            <w:top w:val="none" w:sz="0" w:space="0" w:color="auto"/>
            <w:left w:val="none" w:sz="0" w:space="0" w:color="auto"/>
            <w:bottom w:val="none" w:sz="0" w:space="0" w:color="auto"/>
            <w:right w:val="none" w:sz="0" w:space="0" w:color="auto"/>
          </w:divBdr>
        </w:div>
        <w:div w:id="181167679">
          <w:marLeft w:val="446"/>
          <w:marRight w:val="0"/>
          <w:marTop w:val="200"/>
          <w:marBottom w:val="0"/>
          <w:divBdr>
            <w:top w:val="none" w:sz="0" w:space="0" w:color="auto"/>
            <w:left w:val="none" w:sz="0" w:space="0" w:color="auto"/>
            <w:bottom w:val="none" w:sz="0" w:space="0" w:color="auto"/>
            <w:right w:val="none" w:sz="0" w:space="0" w:color="auto"/>
          </w:divBdr>
        </w:div>
        <w:div w:id="85006806">
          <w:marLeft w:val="446"/>
          <w:marRight w:val="0"/>
          <w:marTop w:val="200"/>
          <w:marBottom w:val="0"/>
          <w:divBdr>
            <w:top w:val="none" w:sz="0" w:space="0" w:color="auto"/>
            <w:left w:val="none" w:sz="0" w:space="0" w:color="auto"/>
            <w:bottom w:val="none" w:sz="0" w:space="0" w:color="auto"/>
            <w:right w:val="none" w:sz="0" w:space="0" w:color="auto"/>
          </w:divBdr>
        </w:div>
      </w:divsChild>
    </w:div>
    <w:div w:id="1772510791">
      <w:bodyDiv w:val="1"/>
      <w:marLeft w:val="0"/>
      <w:marRight w:val="0"/>
      <w:marTop w:val="0"/>
      <w:marBottom w:val="0"/>
      <w:divBdr>
        <w:top w:val="none" w:sz="0" w:space="0" w:color="auto"/>
        <w:left w:val="none" w:sz="0" w:space="0" w:color="auto"/>
        <w:bottom w:val="none" w:sz="0" w:space="0" w:color="auto"/>
        <w:right w:val="none" w:sz="0" w:space="0" w:color="auto"/>
      </w:divBdr>
      <w:divsChild>
        <w:div w:id="1159418862">
          <w:marLeft w:val="446"/>
          <w:marRight w:val="0"/>
          <w:marTop w:val="0"/>
          <w:marBottom w:val="0"/>
          <w:divBdr>
            <w:top w:val="none" w:sz="0" w:space="0" w:color="auto"/>
            <w:left w:val="none" w:sz="0" w:space="0" w:color="auto"/>
            <w:bottom w:val="none" w:sz="0" w:space="0" w:color="auto"/>
            <w:right w:val="none" w:sz="0" w:space="0" w:color="auto"/>
          </w:divBdr>
        </w:div>
      </w:divsChild>
    </w:div>
    <w:div w:id="1879313806">
      <w:bodyDiv w:val="1"/>
      <w:marLeft w:val="0"/>
      <w:marRight w:val="0"/>
      <w:marTop w:val="0"/>
      <w:marBottom w:val="0"/>
      <w:divBdr>
        <w:top w:val="none" w:sz="0" w:space="0" w:color="auto"/>
        <w:left w:val="none" w:sz="0" w:space="0" w:color="auto"/>
        <w:bottom w:val="none" w:sz="0" w:space="0" w:color="auto"/>
        <w:right w:val="none" w:sz="0" w:space="0" w:color="auto"/>
      </w:divBdr>
      <w:divsChild>
        <w:div w:id="1196961326">
          <w:marLeft w:val="446"/>
          <w:marRight w:val="0"/>
          <w:marTop w:val="200"/>
          <w:marBottom w:val="0"/>
          <w:divBdr>
            <w:top w:val="none" w:sz="0" w:space="0" w:color="auto"/>
            <w:left w:val="none" w:sz="0" w:space="0" w:color="auto"/>
            <w:bottom w:val="none" w:sz="0" w:space="0" w:color="auto"/>
            <w:right w:val="none" w:sz="0" w:space="0" w:color="auto"/>
          </w:divBdr>
        </w:div>
        <w:div w:id="1865744770">
          <w:marLeft w:val="446"/>
          <w:marRight w:val="0"/>
          <w:marTop w:val="200"/>
          <w:marBottom w:val="0"/>
          <w:divBdr>
            <w:top w:val="none" w:sz="0" w:space="0" w:color="auto"/>
            <w:left w:val="none" w:sz="0" w:space="0" w:color="auto"/>
            <w:bottom w:val="none" w:sz="0" w:space="0" w:color="auto"/>
            <w:right w:val="none" w:sz="0" w:space="0" w:color="auto"/>
          </w:divBdr>
        </w:div>
        <w:div w:id="467287578">
          <w:marLeft w:val="446"/>
          <w:marRight w:val="0"/>
          <w:marTop w:val="200"/>
          <w:marBottom w:val="0"/>
          <w:divBdr>
            <w:top w:val="none" w:sz="0" w:space="0" w:color="auto"/>
            <w:left w:val="none" w:sz="0" w:space="0" w:color="auto"/>
            <w:bottom w:val="none" w:sz="0" w:space="0" w:color="auto"/>
            <w:right w:val="none" w:sz="0" w:space="0" w:color="auto"/>
          </w:divBdr>
        </w:div>
        <w:div w:id="1969701021">
          <w:marLeft w:val="446"/>
          <w:marRight w:val="0"/>
          <w:marTop w:val="200"/>
          <w:marBottom w:val="0"/>
          <w:divBdr>
            <w:top w:val="none" w:sz="0" w:space="0" w:color="auto"/>
            <w:left w:val="none" w:sz="0" w:space="0" w:color="auto"/>
            <w:bottom w:val="none" w:sz="0" w:space="0" w:color="auto"/>
            <w:right w:val="none" w:sz="0" w:space="0" w:color="auto"/>
          </w:divBdr>
        </w:div>
      </w:divsChild>
    </w:div>
    <w:div w:id="2141878886">
      <w:bodyDiv w:val="1"/>
      <w:marLeft w:val="0"/>
      <w:marRight w:val="0"/>
      <w:marTop w:val="0"/>
      <w:marBottom w:val="0"/>
      <w:divBdr>
        <w:top w:val="none" w:sz="0" w:space="0" w:color="auto"/>
        <w:left w:val="none" w:sz="0" w:space="0" w:color="auto"/>
        <w:bottom w:val="none" w:sz="0" w:space="0" w:color="auto"/>
        <w:right w:val="none" w:sz="0" w:space="0" w:color="auto"/>
      </w:divBdr>
      <w:divsChild>
        <w:div w:id="1764649423">
          <w:marLeft w:val="446"/>
          <w:marRight w:val="0"/>
          <w:marTop w:val="200"/>
          <w:marBottom w:val="0"/>
          <w:divBdr>
            <w:top w:val="none" w:sz="0" w:space="0" w:color="auto"/>
            <w:left w:val="none" w:sz="0" w:space="0" w:color="auto"/>
            <w:bottom w:val="none" w:sz="0" w:space="0" w:color="auto"/>
            <w:right w:val="none" w:sz="0" w:space="0" w:color="auto"/>
          </w:divBdr>
        </w:div>
        <w:div w:id="518205716">
          <w:marLeft w:val="446"/>
          <w:marRight w:val="0"/>
          <w:marTop w:val="200"/>
          <w:marBottom w:val="0"/>
          <w:divBdr>
            <w:top w:val="none" w:sz="0" w:space="0" w:color="auto"/>
            <w:left w:val="none" w:sz="0" w:space="0" w:color="auto"/>
            <w:bottom w:val="none" w:sz="0" w:space="0" w:color="auto"/>
            <w:right w:val="none" w:sz="0" w:space="0" w:color="auto"/>
          </w:divBdr>
        </w:div>
        <w:div w:id="1955550233">
          <w:marLeft w:val="446"/>
          <w:marRight w:val="0"/>
          <w:marTop w:val="200"/>
          <w:marBottom w:val="0"/>
          <w:divBdr>
            <w:top w:val="none" w:sz="0" w:space="0" w:color="auto"/>
            <w:left w:val="none" w:sz="0" w:space="0" w:color="auto"/>
            <w:bottom w:val="none" w:sz="0" w:space="0" w:color="auto"/>
            <w:right w:val="none" w:sz="0" w:space="0" w:color="auto"/>
          </w:divBdr>
        </w:div>
        <w:div w:id="1920094115">
          <w:marLeft w:val="446"/>
          <w:marRight w:val="0"/>
          <w:marTop w:val="200"/>
          <w:marBottom w:val="0"/>
          <w:divBdr>
            <w:top w:val="none" w:sz="0" w:space="0" w:color="auto"/>
            <w:left w:val="none" w:sz="0" w:space="0" w:color="auto"/>
            <w:bottom w:val="none" w:sz="0" w:space="0" w:color="auto"/>
            <w:right w:val="none" w:sz="0" w:space="0" w:color="auto"/>
          </w:divBdr>
        </w:div>
        <w:div w:id="355892600">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4</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Prigerson</dc:creator>
  <cp:keywords/>
  <dc:description/>
  <cp:lastModifiedBy>Holly Prigerson</cp:lastModifiedBy>
  <cp:revision>291</cp:revision>
  <dcterms:created xsi:type="dcterms:W3CDTF">2019-09-02T14:07:00Z</dcterms:created>
  <dcterms:modified xsi:type="dcterms:W3CDTF">2019-09-02T22:47:00Z</dcterms:modified>
</cp:coreProperties>
</file>